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292" w:rsidRPr="00247292" w:rsidRDefault="00247292" w:rsidP="002472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292">
        <w:rPr>
          <w:rFonts w:ascii="Cambria" w:eastAsia="Times New Roman" w:hAnsi="Cambria" w:cs="Times New Roman"/>
          <w:b/>
          <w:color w:val="002060"/>
          <w:sz w:val="24"/>
          <w:szCs w:val="24"/>
          <w:lang w:val="uk-UA" w:eastAsia="ru-RU"/>
        </w:rPr>
        <w:t>ОСОБИСТІ НЕМАЙНОВІ ПРАВА ТА ОБОВ</w:t>
      </w:r>
      <w:r w:rsidRPr="00247292">
        <w:rPr>
          <w:rFonts w:ascii="Cambria" w:eastAsia="Times New Roman" w:hAnsi="Cambria" w:cs="Times New Roman"/>
          <w:b/>
          <w:color w:val="002060"/>
          <w:sz w:val="24"/>
          <w:szCs w:val="24"/>
          <w:lang w:eastAsia="ru-RU"/>
        </w:rPr>
        <w:t>’</w:t>
      </w:r>
      <w:r w:rsidRPr="00247292">
        <w:rPr>
          <w:rFonts w:ascii="Cambria" w:eastAsia="Times New Roman" w:hAnsi="Cambria" w:cs="Times New Roman"/>
          <w:b/>
          <w:color w:val="002060"/>
          <w:sz w:val="24"/>
          <w:szCs w:val="24"/>
          <w:lang w:val="uk-UA" w:eastAsia="ru-RU"/>
        </w:rPr>
        <w:t>ЯЗКИ ПОДРУЖЖЯ</w:t>
      </w:r>
    </w:p>
    <w:p w:rsidR="00247292" w:rsidRPr="00247292" w:rsidRDefault="00247292" w:rsidP="00247292">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247292">
        <w:rPr>
          <w:rFonts w:ascii="Times New Roman" w:eastAsia="Times New Roman" w:hAnsi="Times New Roman" w:cs="Times New Roman"/>
          <w:sz w:val="24"/>
          <w:szCs w:val="24"/>
          <w:lang w:val="uk-UA" w:eastAsia="ru-RU"/>
        </w:rPr>
        <w:t xml:space="preserve">Після  державної  реєстрації  шлюбу в державному органі реєстрації актів цивільного стану між подружжям виникають права та обов’язки. За своїм змістом їх можна поділити на: особисті немайнові та майнові. Розглянемо перші з них. </w:t>
      </w:r>
      <w:r w:rsidRPr="00247292">
        <w:rPr>
          <w:rFonts w:ascii="Times New Roman" w:eastAsia="Times New Roman" w:hAnsi="Times New Roman" w:cs="Times New Roman"/>
          <w:sz w:val="24"/>
          <w:szCs w:val="24"/>
          <w:lang w:val="uk-UA" w:eastAsia="ru-RU"/>
        </w:rPr>
        <w:tab/>
      </w:r>
    </w:p>
    <w:p w:rsidR="00247292" w:rsidRPr="00247292" w:rsidRDefault="00247292" w:rsidP="0024729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47292">
        <w:rPr>
          <w:rFonts w:ascii="Times New Roman" w:eastAsia="Times New Roman" w:hAnsi="Times New Roman" w:cs="Times New Roman"/>
          <w:b/>
          <w:i/>
          <w:color w:val="403152"/>
          <w:sz w:val="24"/>
          <w:szCs w:val="24"/>
          <w:lang w:val="uk-UA" w:eastAsia="ru-RU"/>
        </w:rPr>
        <w:t>До особистих немайнових прав подружжя</w:t>
      </w:r>
      <w:r w:rsidRPr="00247292">
        <w:rPr>
          <w:rFonts w:ascii="Times New Roman" w:eastAsia="Times New Roman" w:hAnsi="Times New Roman" w:cs="Times New Roman"/>
          <w:sz w:val="24"/>
          <w:szCs w:val="24"/>
          <w:lang w:val="uk-UA" w:eastAsia="ru-RU"/>
        </w:rPr>
        <w:t xml:space="preserve"> перш за все належать передбачені статтями 49 та 50 Сімейного Кодексу України  </w:t>
      </w:r>
      <w:r w:rsidRPr="00247292">
        <w:rPr>
          <w:rFonts w:ascii="Cambria" w:eastAsia="Times New Roman" w:hAnsi="Cambria" w:cs="Times New Roman"/>
          <w:b/>
          <w:i/>
          <w:color w:val="002060"/>
          <w:sz w:val="24"/>
          <w:szCs w:val="24"/>
          <w:lang w:val="uk-UA" w:eastAsia="ru-RU"/>
        </w:rPr>
        <w:t>право на материнство</w:t>
      </w:r>
      <w:r w:rsidRPr="00247292">
        <w:rPr>
          <w:rFonts w:ascii="Times New Roman" w:eastAsia="Times New Roman" w:hAnsi="Times New Roman" w:cs="Times New Roman"/>
          <w:sz w:val="24"/>
          <w:szCs w:val="24"/>
          <w:lang w:val="uk-UA" w:eastAsia="ru-RU"/>
        </w:rPr>
        <w:t xml:space="preserve"> та право на батьківство. Материнство — це забезпечена законом можливість жінки здійснювати репродуктивну функцію — народжувати дітей,  належним чином утримувати та виховувати їх. Небажання чоловіка мати дитину, або нездатність його до зачаття може бути причиною розірвання шлюбу. Позбавлення жінки можливості народити дитину(репродуктивної функції) в зв’язку з виконанням нею конституційних, службових, трудових обов’язків або в результаті протиправної поведінки щодо неї є підставою для відшкодування завданої їй моральної шкоди. Вагітній дружині мають бути створені в сім’ї належні умови для збереження її здоров’я та здоров’я її майбутньої дитини. Материнство охороняється державою (частина 3 статті 51  Конституції України).</w:t>
      </w:r>
    </w:p>
    <w:p w:rsidR="00247292" w:rsidRPr="00247292" w:rsidRDefault="00247292" w:rsidP="0024729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47292">
        <w:rPr>
          <w:rFonts w:ascii="Cambria" w:eastAsia="Times New Roman" w:hAnsi="Cambria" w:cs="Times New Roman"/>
          <w:b/>
          <w:i/>
          <w:color w:val="002060"/>
          <w:sz w:val="24"/>
          <w:szCs w:val="24"/>
          <w:lang w:val="uk-UA" w:eastAsia="ru-RU"/>
        </w:rPr>
        <w:t>Право на батьківство.</w:t>
      </w:r>
      <w:r w:rsidRPr="00247292">
        <w:rPr>
          <w:rFonts w:ascii="Times New Roman" w:eastAsia="Times New Roman" w:hAnsi="Times New Roman" w:cs="Times New Roman"/>
          <w:sz w:val="24"/>
          <w:szCs w:val="24"/>
          <w:lang w:val="uk-UA" w:eastAsia="ru-RU"/>
        </w:rPr>
        <w:t xml:space="preserve"> Воно   визначається перш за все,  як факт походження дитини від певного чоловіка. Відмова дружини  від народження дитини або нездатність її до народження дитини може бути підставою для розірвання шлюбу.  Позбавлення чоловіка  можливості здійснення репродуктивної функції у зв’язку з  виконанням ним конституційних, службових, трудових обов’язків або в результаті  протиправної поведінки щодо нього  є підставою для відшкодування йому моральної шкоди.</w:t>
      </w:r>
    </w:p>
    <w:p w:rsidR="00247292" w:rsidRPr="00247292" w:rsidRDefault="00247292" w:rsidP="0024729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47292">
        <w:rPr>
          <w:rFonts w:ascii="Times New Roman" w:eastAsia="Times New Roman" w:hAnsi="Times New Roman" w:cs="Times New Roman"/>
          <w:sz w:val="24"/>
          <w:szCs w:val="24"/>
          <w:lang w:val="uk-UA" w:eastAsia="ru-RU"/>
        </w:rPr>
        <w:t>Відмінності в даних правах чоловіка та дружини зумовлені фізіологічними особливостями жінки і чоловіка та соціальним станом жінки-матері. Зміст особистого немайнового права жінки на материнство становлять правомочності дружини з приводу вирішення: мати чи не мати дитину. З метою охорони здоров'я жінки їй надається право самій вирішувати питання про материнство, саме тим вона має можливість реалізувати право на репродуктивну свободу, яку слід розглядати в аспекті права на життя.</w:t>
      </w:r>
    </w:p>
    <w:p w:rsidR="00247292" w:rsidRPr="00247292" w:rsidRDefault="00247292" w:rsidP="0024729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47292">
        <w:rPr>
          <w:rFonts w:ascii="Times New Roman" w:eastAsia="Times New Roman" w:hAnsi="Times New Roman" w:cs="Times New Roman"/>
          <w:sz w:val="24"/>
          <w:szCs w:val="24"/>
          <w:lang w:val="uk-UA" w:eastAsia="ru-RU"/>
        </w:rPr>
        <w:t xml:space="preserve">Сімейний кодекс України (стаття 51)  закріплює </w:t>
      </w:r>
      <w:r w:rsidRPr="00247292">
        <w:rPr>
          <w:rFonts w:ascii="Cambria" w:eastAsia="Times New Roman" w:hAnsi="Cambria" w:cs="Times New Roman"/>
          <w:b/>
          <w:i/>
          <w:color w:val="002060"/>
          <w:sz w:val="24"/>
          <w:szCs w:val="24"/>
          <w:lang w:val="uk-UA" w:eastAsia="ru-RU"/>
        </w:rPr>
        <w:t>право дружини та чоловіка на повагу до своєї індивідуальності.</w:t>
      </w:r>
      <w:r w:rsidRPr="00247292">
        <w:rPr>
          <w:rFonts w:ascii="Cambria" w:eastAsia="Times New Roman" w:hAnsi="Cambria" w:cs="Times New Roman"/>
          <w:sz w:val="24"/>
          <w:szCs w:val="24"/>
          <w:lang w:val="uk-UA" w:eastAsia="ru-RU"/>
        </w:rPr>
        <w:t xml:space="preserve"> </w:t>
      </w:r>
      <w:r w:rsidRPr="00247292">
        <w:rPr>
          <w:rFonts w:ascii="Times New Roman" w:eastAsia="Times New Roman" w:hAnsi="Times New Roman" w:cs="Times New Roman"/>
          <w:sz w:val="24"/>
          <w:szCs w:val="24"/>
          <w:lang w:val="uk-UA" w:eastAsia="ru-RU"/>
        </w:rPr>
        <w:t xml:space="preserve">Це неповторна своєрідність людини. Завдяки їй  кожна людина виступає як окремий, своєрідний, неповторний член суспільства. </w:t>
      </w:r>
    </w:p>
    <w:p w:rsidR="00247292" w:rsidRPr="00247292" w:rsidRDefault="00247292" w:rsidP="0024729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47292">
        <w:rPr>
          <w:rFonts w:ascii="Times New Roman" w:eastAsia="Times New Roman" w:hAnsi="Times New Roman" w:cs="Times New Roman"/>
          <w:sz w:val="24"/>
          <w:szCs w:val="24"/>
          <w:lang w:val="uk-UA" w:eastAsia="ru-RU"/>
        </w:rPr>
        <w:t>Жінка та чоловік мають притаманні тільки їм звички, уподобання, особливості характеру, темперамент. Індивідуальність кожного із подружжя лежить в основі шлюбу, створення сім'ї, виступає запорукою любові.</w:t>
      </w:r>
    </w:p>
    <w:p w:rsidR="00247292" w:rsidRPr="00247292" w:rsidRDefault="00247292" w:rsidP="0024729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47292">
        <w:rPr>
          <w:rFonts w:ascii="Times New Roman" w:eastAsia="Times New Roman" w:hAnsi="Times New Roman" w:cs="Times New Roman"/>
          <w:sz w:val="24"/>
          <w:szCs w:val="24"/>
          <w:lang w:val="uk-UA" w:eastAsia="ru-RU"/>
        </w:rPr>
        <w:t xml:space="preserve"> Відомо, що на поведінку людини впливають як соціальні (середовище, ситуація), так і біологічні чинники, психологічні особливості особистості. Індивідуальна своєрідність знаходить свій вияв у сім'ї, у відносинах з іншим з подружжя,</w:t>
      </w:r>
      <w:r w:rsidRPr="00247292">
        <w:rPr>
          <w:rFonts w:ascii="Times New Roman" w:eastAsia="Times New Roman" w:hAnsi="Times New Roman" w:cs="Times New Roman"/>
          <w:sz w:val="36"/>
          <w:szCs w:val="36"/>
          <w:lang w:val="uk-UA" w:eastAsia="ru-RU"/>
        </w:rPr>
        <w:t xml:space="preserve"> </w:t>
      </w:r>
      <w:r w:rsidRPr="00247292">
        <w:rPr>
          <w:rFonts w:ascii="Times New Roman" w:eastAsia="Times New Roman" w:hAnsi="Times New Roman" w:cs="Times New Roman"/>
          <w:sz w:val="24"/>
          <w:szCs w:val="24"/>
          <w:lang w:val="uk-UA" w:eastAsia="ru-RU"/>
        </w:rPr>
        <w:t>батьками, дітьми, іншими членами сім'ї.  Така повага вважається природною і не потребує повсякденного нагадування. Разом із тим, у ст. 51 Сімейного Кодексу  зазначено, що дружина та чоловік мають рівне право на повагу до своєї індивідуальності, своїх звичок та уподобань.</w:t>
      </w:r>
      <w:r w:rsidRPr="00247292">
        <w:rPr>
          <w:rFonts w:ascii="Times New Roman" w:eastAsia="Times New Roman" w:hAnsi="Times New Roman" w:cs="Times New Roman"/>
          <w:sz w:val="36"/>
          <w:szCs w:val="36"/>
          <w:lang w:val="uk-UA" w:eastAsia="ru-RU"/>
        </w:rPr>
        <w:t xml:space="preserve"> </w:t>
      </w:r>
      <w:r w:rsidRPr="00247292">
        <w:rPr>
          <w:rFonts w:ascii="Times New Roman" w:eastAsia="Times New Roman" w:hAnsi="Times New Roman" w:cs="Times New Roman"/>
          <w:sz w:val="24"/>
          <w:szCs w:val="24"/>
          <w:lang w:val="uk-UA" w:eastAsia="ru-RU"/>
        </w:rPr>
        <w:t>Ця норма має значне морально-етичне  значення  і слугує орієнтиром для поведінки подружжя у шлюбі.</w:t>
      </w:r>
    </w:p>
    <w:p w:rsidR="00247292" w:rsidRPr="00247292" w:rsidRDefault="00247292" w:rsidP="0024729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47292">
        <w:rPr>
          <w:rFonts w:ascii="Times New Roman" w:eastAsia="Times New Roman" w:hAnsi="Times New Roman" w:cs="Times New Roman"/>
          <w:sz w:val="24"/>
          <w:szCs w:val="24"/>
          <w:lang w:val="uk-UA" w:eastAsia="ru-RU"/>
        </w:rPr>
        <w:t xml:space="preserve">Статтею 52 Сімейного Кодексу  України  (далі – СК України) закріплено також </w:t>
      </w:r>
      <w:r w:rsidRPr="00247292">
        <w:rPr>
          <w:rFonts w:ascii="Cambria" w:eastAsia="Times New Roman" w:hAnsi="Cambria" w:cs="Times New Roman"/>
          <w:b/>
          <w:i/>
          <w:color w:val="002060"/>
          <w:sz w:val="24"/>
          <w:szCs w:val="24"/>
          <w:lang w:val="uk-UA" w:eastAsia="ru-RU"/>
        </w:rPr>
        <w:t>право дружини та чоловіка на</w:t>
      </w:r>
      <w:r w:rsidRPr="00247292">
        <w:rPr>
          <w:rFonts w:ascii="Cambria" w:eastAsia="Times New Roman" w:hAnsi="Cambria" w:cs="Times New Roman"/>
          <w:i/>
          <w:color w:val="002060"/>
          <w:sz w:val="24"/>
          <w:szCs w:val="24"/>
          <w:lang w:val="uk-UA" w:eastAsia="ru-RU"/>
        </w:rPr>
        <w:t xml:space="preserve"> </w:t>
      </w:r>
      <w:r w:rsidRPr="00247292">
        <w:rPr>
          <w:rFonts w:ascii="Cambria" w:eastAsia="Times New Roman" w:hAnsi="Cambria" w:cs="Times New Roman"/>
          <w:b/>
          <w:i/>
          <w:color w:val="002060"/>
          <w:sz w:val="24"/>
          <w:szCs w:val="24"/>
          <w:lang w:val="uk-UA" w:eastAsia="ru-RU"/>
        </w:rPr>
        <w:t>фізичний та духовний розвиток</w:t>
      </w:r>
      <w:r w:rsidRPr="00247292">
        <w:rPr>
          <w:rFonts w:ascii="Cambria" w:eastAsia="Times New Roman" w:hAnsi="Cambria" w:cs="Times New Roman"/>
          <w:sz w:val="24"/>
          <w:szCs w:val="24"/>
          <w:lang w:val="uk-UA" w:eastAsia="ru-RU"/>
        </w:rPr>
        <w:t>.</w:t>
      </w:r>
      <w:r w:rsidRPr="00247292">
        <w:rPr>
          <w:rFonts w:ascii="Times New Roman" w:eastAsia="Times New Roman" w:hAnsi="Times New Roman" w:cs="Times New Roman"/>
          <w:sz w:val="24"/>
          <w:szCs w:val="24"/>
          <w:lang w:val="uk-UA" w:eastAsia="ru-RU"/>
        </w:rPr>
        <w:t xml:space="preserve"> Маючи право на фізичний та духовний розвиток, подружжя має вирішувати ці питання на засадах рівності, </w:t>
      </w:r>
      <w:r w:rsidRPr="00247292">
        <w:rPr>
          <w:rFonts w:ascii="Times New Roman" w:eastAsia="Times New Roman" w:hAnsi="Times New Roman" w:cs="Times New Roman"/>
          <w:sz w:val="24"/>
          <w:szCs w:val="24"/>
          <w:lang w:val="uk-UA" w:eastAsia="ru-RU"/>
        </w:rPr>
        <w:lastRenderedPageBreak/>
        <w:t>взаємоповаги та  підтримки одне одного. Реалізовуючи це право, подружжя має створювати в сім’ї належні умови для такого розвитку. Це не тільки заняття спортом, а й дотримання чистоти в оселі, удосконалення знарядь праці та побуту, спрямовування зусиль на  позбавлення від негативних звичок та здійснення інших заходів  щодо зміцнення фізичного розвитку кожного з подружжя.</w:t>
      </w:r>
    </w:p>
    <w:p w:rsidR="00247292" w:rsidRPr="00247292" w:rsidRDefault="00247292" w:rsidP="0024729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47292">
        <w:rPr>
          <w:rFonts w:ascii="Cambria" w:eastAsia="Times New Roman" w:hAnsi="Cambria" w:cs="Times New Roman"/>
          <w:b/>
          <w:i/>
          <w:color w:val="002060"/>
          <w:sz w:val="24"/>
          <w:szCs w:val="24"/>
          <w:lang w:val="uk-UA" w:eastAsia="ru-RU"/>
        </w:rPr>
        <w:t>Право чоловіка та дружини на зміну прізвища.</w:t>
      </w:r>
      <w:r w:rsidRPr="00247292">
        <w:rPr>
          <w:rFonts w:ascii="Times New Roman" w:eastAsia="Times New Roman" w:hAnsi="Times New Roman" w:cs="Times New Roman"/>
          <w:sz w:val="24"/>
          <w:szCs w:val="24"/>
          <w:lang w:val="uk-UA" w:eastAsia="ru-RU"/>
        </w:rPr>
        <w:t xml:space="preserve"> Якщо під час державної реєстрації шлюбу дружина, чоловік зберегли  дошлюбні прізвища, то вони мають право подати до органу державної реєстрації актів цивільного стану, який зареєстрував їхній шлюб, або відповідного органу за місцем їхнього проживання заяву про обрання прізвища одного з них як їхнього спільного прізвища або  про приєднання до свого прізвища прізвища другого з подружжя. Таким чином, при реєстрації шлюбу один із наречених має право прийняти об'єднане прізвище, а другий — залишити своє дошлюбне прізвище. Якщо вони обоє бажають мати подвійне прізвище, за їхнім бажанням визначається, з якого прізвища воно буде починатися. Приєднувати до подвійного прізвища ще одне прізвище не дозволяється, якщо інше не випливає із звичаю національної меншини, до якої належать наречена та (або) наречений. Якщо на момент реєстрації шлюбу прізвище нареченої (нареченого) вже є подвійним, вона (він) має право замінити одну із частин свого прізвища на прізвище другого (ст. 35 СК України).</w:t>
      </w:r>
    </w:p>
    <w:p w:rsidR="00247292" w:rsidRPr="00247292" w:rsidRDefault="00247292" w:rsidP="0024729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47292">
        <w:rPr>
          <w:rFonts w:ascii="Cambria" w:eastAsia="Times New Roman" w:hAnsi="Cambria" w:cs="Times New Roman"/>
          <w:b/>
          <w:i/>
          <w:color w:val="002060"/>
          <w:sz w:val="24"/>
          <w:szCs w:val="24"/>
          <w:lang w:val="uk-UA" w:eastAsia="ru-RU"/>
        </w:rPr>
        <w:t>Право дружини та чоловіка на розподіл обов'язків та спільне вирішення питань життя сім'ї</w:t>
      </w:r>
      <w:r w:rsidRPr="00247292">
        <w:rPr>
          <w:rFonts w:ascii="Times New Roman" w:eastAsia="Times New Roman" w:hAnsi="Times New Roman" w:cs="Times New Roman"/>
          <w:sz w:val="24"/>
          <w:szCs w:val="24"/>
          <w:lang w:val="uk-UA" w:eastAsia="ru-RU"/>
        </w:rPr>
        <w:t xml:space="preserve"> має принципове і, разом із тим, величезне практичне значення. В статті  54 СК України закріплений принцип рівності подружжя при вирішенні найважливіших питань життя сім'ї. Правове регулювання особистих немайнових відносин подружжя засноване на закріпленому в ст. 24 Конституції України принципі рівності в сімейних відносинах.</w:t>
      </w:r>
    </w:p>
    <w:p w:rsidR="00247292" w:rsidRPr="00247292" w:rsidRDefault="00247292" w:rsidP="0024729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47292">
        <w:rPr>
          <w:rFonts w:ascii="Times New Roman" w:eastAsia="Times New Roman" w:hAnsi="Times New Roman" w:cs="Times New Roman"/>
          <w:sz w:val="24"/>
          <w:szCs w:val="24"/>
          <w:lang w:val="uk-UA" w:eastAsia="ru-RU"/>
        </w:rPr>
        <w:t xml:space="preserve">Відповідно до ч. 2 ст. 54 СК України усі найважливіші питання життя сім'ї мають вирішуватися подружжям спільно, на засадах рівності. Дружина, чоловік мають право противитися усуненню їх від вирішення питань життя сім'ї. Як бачиться, здійснення цього права кожним із подружжя можливе завдяки положенню, закріпленому в ч. 3 названої статті про те, що дії одного з подружжя стосовно життя сім'ї вважаються вчиненими за згодою іншого з подружжя. Тому, якщо спір щодо вирішення того чи іншого важливого питання життя сім'ї не виник, то слід вважати, що це питання між подружжям погоджено.  </w:t>
      </w:r>
    </w:p>
    <w:p w:rsidR="00247292" w:rsidRPr="00247292" w:rsidRDefault="00247292" w:rsidP="0024729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47292">
        <w:rPr>
          <w:rFonts w:ascii="Times New Roman" w:eastAsia="Times New Roman" w:hAnsi="Times New Roman" w:cs="Times New Roman"/>
          <w:sz w:val="24"/>
          <w:szCs w:val="24"/>
          <w:lang w:val="uk-UA" w:eastAsia="ru-RU"/>
        </w:rPr>
        <w:t>Вирішуючи спільно питання сім'ї та розподіляючи між собою обов'язки в сім'ї, дружина, чоловік повинні утверджувати повагу до будь-якої праці, яка робиться в інтересах сім'ї. Перш за все, йдеться про працю з обслуговування домашнього господарства — прання білизни, прибирання оселі, приготування їжі, обробіток присадибної ділянки, догляд за домашньою худобою, ремонт побутової техніки тощо. Така праця має викликати повагу в кожного з подружжя і неможливо віддавати одному з подружжя перевагу при розподілі обов'язків з її виконання залежно від його кваліфікації, положення в суспільстві, хисту тощо.    Крім такої роботи, необхідної для підтримання життєздатності сім'ї, в інтересах сім'ї здійснюється переважно й суспільно корисна праця, до якої також згідно з ч. 1 ст. 54 СК чоловік, жінка повинні виявляти повагу.</w:t>
      </w:r>
    </w:p>
    <w:p w:rsidR="00247292" w:rsidRPr="00247292" w:rsidRDefault="00247292" w:rsidP="00247292">
      <w:pPr>
        <w:spacing w:before="100" w:beforeAutospacing="1" w:after="0" w:line="240" w:lineRule="auto"/>
        <w:ind w:firstLine="709"/>
        <w:rPr>
          <w:rFonts w:ascii="Times New Roman" w:eastAsia="Times New Roman" w:hAnsi="Times New Roman" w:cs="Times New Roman"/>
          <w:sz w:val="24"/>
          <w:szCs w:val="24"/>
          <w:lang w:eastAsia="ru-RU"/>
        </w:rPr>
      </w:pPr>
      <w:r w:rsidRPr="00247292">
        <w:rPr>
          <w:rFonts w:ascii="Cambria" w:eastAsia="Times New Roman" w:hAnsi="Cambria" w:cs="Times New Roman"/>
          <w:b/>
          <w:i/>
          <w:color w:val="002060"/>
          <w:sz w:val="24"/>
          <w:szCs w:val="24"/>
          <w:lang w:val="uk-UA" w:eastAsia="ru-RU"/>
        </w:rPr>
        <w:t>Право дружини та чоловіка на  свободу та особисту недоторканість</w:t>
      </w:r>
    </w:p>
    <w:p w:rsidR="00247292" w:rsidRPr="00247292" w:rsidRDefault="00247292" w:rsidP="00247292">
      <w:pPr>
        <w:spacing w:before="100" w:beforeAutospacing="1" w:after="0" w:line="240" w:lineRule="auto"/>
        <w:ind w:firstLine="709"/>
        <w:rPr>
          <w:rFonts w:ascii="Times New Roman" w:eastAsia="Times New Roman" w:hAnsi="Times New Roman" w:cs="Times New Roman"/>
          <w:sz w:val="24"/>
          <w:szCs w:val="24"/>
          <w:lang w:eastAsia="ru-RU"/>
        </w:rPr>
      </w:pPr>
      <w:r w:rsidRPr="00247292">
        <w:rPr>
          <w:rFonts w:ascii="Times New Roman" w:eastAsia="Times New Roman" w:hAnsi="Times New Roman" w:cs="Times New Roman"/>
          <w:sz w:val="24"/>
          <w:szCs w:val="24"/>
          <w:lang w:val="uk-UA" w:eastAsia="ru-RU"/>
        </w:rPr>
        <w:t>Статтею  56 Сімейного кодексу України передбачено  право  на особисту свободу та особисту недоторканість.</w:t>
      </w:r>
    </w:p>
    <w:p w:rsidR="00247292" w:rsidRPr="00247292" w:rsidRDefault="00247292" w:rsidP="0024729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47292">
        <w:rPr>
          <w:rFonts w:ascii="Times New Roman" w:eastAsia="Times New Roman" w:hAnsi="Times New Roman" w:cs="Times New Roman"/>
          <w:sz w:val="24"/>
          <w:szCs w:val="24"/>
          <w:lang w:val="uk-UA" w:eastAsia="ru-RU"/>
        </w:rPr>
        <w:lastRenderedPageBreak/>
        <w:t xml:space="preserve">Закон розуміє право на вибір кожним із подружжя місця свого проживання, право вживати заходів, які не заборонені законом і не суперечать моральним засадам суспільства, щодо підтримання шлюбних відносин; право на припинення шлюбних відносин. </w:t>
      </w:r>
    </w:p>
    <w:p w:rsidR="00247292" w:rsidRPr="00247292" w:rsidRDefault="00247292" w:rsidP="0024729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47292">
        <w:rPr>
          <w:rFonts w:ascii="Times New Roman" w:eastAsia="Times New Roman" w:hAnsi="Times New Roman" w:cs="Times New Roman"/>
          <w:sz w:val="24"/>
          <w:szCs w:val="24"/>
          <w:lang w:val="uk-UA" w:eastAsia="ru-RU"/>
        </w:rPr>
        <w:t>Кожен із подружжя однаково вільний у вирішенні питань, що стосуються його особисто. Як чоловік, так і дружина самі визначають порядок свого життя відповідно до своїх бажань, прагнень, схильностей. Будучи вільними людьми, вони не можуть бути обмежені у своїй свободі через взяття шлюбу. Але не можна ототожнювати свободу зі свавіллям, примхою, капризом. Якщо дві людини — чоловік і дружина — живуть разом, вони, природно, рахуються з думками та поглядами один одного. Бажаючи зберегти свою свободу, вони не вправі обмежувати свободу іншого. Не втрачаючи свободи, вони зобов'язані погоджувати свої бажання з міркуваннями один одного, приймати рішення, що стосуються їх обох, з урахуванням інтересів кожного з них.</w:t>
      </w:r>
    </w:p>
    <w:p w:rsidR="00247292" w:rsidRPr="00247292" w:rsidRDefault="00247292" w:rsidP="00247292">
      <w:pPr>
        <w:spacing w:before="100" w:beforeAutospacing="1" w:after="0" w:line="240" w:lineRule="auto"/>
        <w:jc w:val="right"/>
        <w:rPr>
          <w:rFonts w:ascii="Times New Roman" w:eastAsia="Times New Roman" w:hAnsi="Times New Roman" w:cs="Times New Roman"/>
          <w:sz w:val="24"/>
          <w:szCs w:val="24"/>
          <w:lang w:eastAsia="ru-RU"/>
        </w:rPr>
      </w:pPr>
      <w:r w:rsidRPr="00247292">
        <w:rPr>
          <w:rFonts w:ascii="Cambria" w:eastAsia="Times New Roman" w:hAnsi="Cambria" w:cs="Times New Roman"/>
          <w:i/>
          <w:sz w:val="24"/>
          <w:szCs w:val="24"/>
          <w:lang w:val="uk-UA" w:eastAsia="ru-RU"/>
        </w:rPr>
        <w:t xml:space="preserve">Начальник відділу ДРАЦС РС </w:t>
      </w:r>
    </w:p>
    <w:p w:rsidR="00247292" w:rsidRPr="00247292" w:rsidRDefault="00247292" w:rsidP="00247292">
      <w:pPr>
        <w:spacing w:before="100" w:beforeAutospacing="1" w:after="0" w:line="240" w:lineRule="auto"/>
        <w:jc w:val="right"/>
        <w:rPr>
          <w:rFonts w:ascii="Times New Roman" w:eastAsia="Times New Roman" w:hAnsi="Times New Roman" w:cs="Times New Roman"/>
          <w:sz w:val="24"/>
          <w:szCs w:val="24"/>
          <w:lang w:eastAsia="ru-RU"/>
        </w:rPr>
      </w:pPr>
      <w:r w:rsidRPr="00247292">
        <w:rPr>
          <w:rFonts w:ascii="Cambria" w:eastAsia="Times New Roman" w:hAnsi="Cambria" w:cs="Times New Roman"/>
          <w:i/>
          <w:sz w:val="24"/>
          <w:szCs w:val="24"/>
          <w:lang w:val="uk-UA" w:eastAsia="ru-RU"/>
        </w:rPr>
        <w:t xml:space="preserve">районного управління юстиції </w:t>
      </w:r>
    </w:p>
    <w:p w:rsidR="00247292" w:rsidRPr="00247292" w:rsidRDefault="00247292" w:rsidP="00247292">
      <w:pPr>
        <w:spacing w:before="100" w:beforeAutospacing="1" w:after="0" w:line="240" w:lineRule="auto"/>
        <w:jc w:val="right"/>
        <w:rPr>
          <w:rFonts w:ascii="Times New Roman" w:eastAsia="Times New Roman" w:hAnsi="Times New Roman" w:cs="Times New Roman"/>
          <w:sz w:val="24"/>
          <w:szCs w:val="24"/>
          <w:lang w:eastAsia="ru-RU"/>
        </w:rPr>
      </w:pPr>
      <w:r w:rsidRPr="00247292">
        <w:rPr>
          <w:rFonts w:ascii="Cambria" w:eastAsia="Times New Roman" w:hAnsi="Cambria" w:cs="Times New Roman"/>
          <w:i/>
          <w:sz w:val="24"/>
          <w:szCs w:val="24"/>
          <w:lang w:val="uk-UA" w:eastAsia="ru-RU"/>
        </w:rPr>
        <w:t xml:space="preserve"> І.Ю.Синьогуб</w:t>
      </w:r>
    </w:p>
    <w:p w:rsidR="00F06AA7" w:rsidRDefault="00F06AA7"/>
    <w:sectPr w:rsidR="00F06AA7" w:rsidSect="00F06A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247292"/>
    <w:rsid w:val="00247292"/>
    <w:rsid w:val="00F06A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A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8473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1165</Words>
  <Characters>6641</Characters>
  <Application>Microsoft Office Word</Application>
  <DocSecurity>0</DocSecurity>
  <Lines>55</Lines>
  <Paragraphs>15</Paragraphs>
  <ScaleCrop>false</ScaleCrop>
  <Company>Microsoft</Company>
  <LinksUpToDate>false</LinksUpToDate>
  <CharactersWithSpaces>7791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2014-03-19T10:57:00Z</dcterms:created>
  <dcterms:modified xsi:type="dcterms:W3CDTF">2014-03-19T10:58:00Z</dcterms:modified>
</cp:coreProperties>
</file>