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C7" w:rsidRPr="00B778C7" w:rsidRDefault="00B778C7" w:rsidP="00B778C7">
      <w:pPr>
        <w:pStyle w:val="ac"/>
        <w:rPr>
          <w:rFonts w:eastAsia="Times New Roman"/>
          <w:color w:val="000099"/>
          <w:sz w:val="24"/>
          <w:szCs w:val="24"/>
          <w:lang w:val="ru-RU" w:eastAsia="ru-RU" w:bidi="ar-SA"/>
        </w:rPr>
      </w:pPr>
      <w:proofErr w:type="spellStart"/>
      <w:r w:rsidRPr="00B778C7">
        <w:rPr>
          <w:rFonts w:eastAsia="Times New Roman"/>
          <w:color w:val="000099"/>
          <w:sz w:val="24"/>
          <w:szCs w:val="24"/>
          <w:lang w:val="ru-RU" w:eastAsia="ru-RU" w:bidi="ar-SA"/>
        </w:rPr>
        <w:t>Правові</w:t>
      </w:r>
      <w:proofErr w:type="spellEnd"/>
      <w:r w:rsidRPr="00B778C7">
        <w:rPr>
          <w:rFonts w:eastAsia="Times New Roman"/>
          <w:color w:val="000099"/>
          <w:sz w:val="24"/>
          <w:szCs w:val="24"/>
          <w:lang w:val="ru-RU" w:eastAsia="ru-RU" w:bidi="ar-SA"/>
        </w:rPr>
        <w:t xml:space="preserve"> </w:t>
      </w:r>
      <w:proofErr w:type="spellStart"/>
      <w:r w:rsidRPr="00B778C7">
        <w:rPr>
          <w:rFonts w:eastAsia="Times New Roman"/>
          <w:color w:val="000099"/>
          <w:sz w:val="24"/>
          <w:szCs w:val="24"/>
          <w:lang w:val="ru-RU" w:eastAsia="ru-RU" w:bidi="ar-SA"/>
        </w:rPr>
        <w:t>наслідки</w:t>
      </w:r>
      <w:proofErr w:type="spellEnd"/>
      <w:r w:rsidRPr="00B778C7">
        <w:rPr>
          <w:rFonts w:eastAsia="Times New Roman"/>
          <w:color w:val="000099"/>
          <w:sz w:val="24"/>
          <w:szCs w:val="24"/>
          <w:lang w:val="ru-RU" w:eastAsia="ru-RU" w:bidi="ar-SA"/>
        </w:rPr>
        <w:t xml:space="preserve"> </w:t>
      </w:r>
      <w:proofErr w:type="spellStart"/>
      <w:r w:rsidRPr="00B778C7">
        <w:rPr>
          <w:rFonts w:eastAsia="Times New Roman"/>
          <w:color w:val="000099"/>
          <w:sz w:val="24"/>
          <w:szCs w:val="24"/>
          <w:lang w:val="ru-RU" w:eastAsia="ru-RU" w:bidi="ar-SA"/>
        </w:rPr>
        <w:t>цивільного</w:t>
      </w:r>
      <w:proofErr w:type="spellEnd"/>
      <w:r w:rsidRPr="00B778C7">
        <w:rPr>
          <w:rFonts w:eastAsia="Times New Roman"/>
          <w:color w:val="000099"/>
          <w:sz w:val="24"/>
          <w:szCs w:val="24"/>
          <w:lang w:val="ru-RU" w:eastAsia="ru-RU" w:bidi="ar-SA"/>
        </w:rPr>
        <w:t xml:space="preserve"> </w:t>
      </w:r>
      <w:proofErr w:type="spellStart"/>
      <w:r w:rsidRPr="00B778C7">
        <w:rPr>
          <w:rFonts w:eastAsia="Times New Roman"/>
          <w:color w:val="000099"/>
          <w:sz w:val="24"/>
          <w:szCs w:val="24"/>
          <w:lang w:val="ru-RU" w:eastAsia="ru-RU" w:bidi="ar-SA"/>
        </w:rPr>
        <w:t>шлюбу</w:t>
      </w:r>
      <w:proofErr w:type="spellEnd"/>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Ще зовсім недавно подружжя, які жили у цивільному шлюбі, були рідкістю. Але зараз ситуація різко змінилася. Як показує статистика, сьогодні чимало молодих людей у нашій країні вважають за краще або взагалі не оформляти офіційним чином свої сімейні відносини, або якийсь час жити без державної реєстрації шлюбу. До подібної форми спільного життя можна ставитися по різному. Одні вважають це розпустою, інші, навпаки, бачать у цивільному шлюбі панацею від багатьох сімейних проблем. У будь-якому випадку цивільний шлюб зайняв міцне місце в системі сімейних відносин, і з цим доводиться рахуватися і психологам, і юристам, а іноді - навіть політикам.</w:t>
      </w:r>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Pr>
          <w:rFonts w:ascii="Times New Roman" w:eastAsia="Times New Roman" w:hAnsi="Times New Roman" w:cs="Times New Roman"/>
          <w:i w:val="0"/>
          <w:iCs w:val="0"/>
          <w:sz w:val="24"/>
          <w:szCs w:val="24"/>
          <w:lang w:val="uk-UA" w:eastAsia="ru-RU" w:bidi="ar-SA"/>
        </w:rPr>
        <w:t>Слід зауважити,</w:t>
      </w:r>
      <w:r w:rsidRPr="00B778C7">
        <w:rPr>
          <w:rFonts w:ascii="Times New Roman" w:eastAsia="Times New Roman" w:hAnsi="Times New Roman" w:cs="Times New Roman"/>
          <w:i w:val="0"/>
          <w:iCs w:val="0"/>
          <w:sz w:val="24"/>
          <w:szCs w:val="24"/>
          <w:lang w:val="uk-UA" w:eastAsia="ru-RU" w:bidi="ar-SA"/>
        </w:rPr>
        <w:t xml:space="preserve"> що в більшості країн Заходу проблема цивільного шлюбу взагалі відсутня. У законодавстві багатьох європейських країн фактичне проживання чоловіка і жінки є укладенням шлюбу, і реєстрація, яку проводять найчастіше лише релігійні організації, розглядається виключно як данина традиції. У нашій же країні з перших років радянської влади держава взяла на себе функцію реєстрації шлюбних відносин, що в деяких випадках ускладнює правовий статус учасників цивільного шлюбу.</w:t>
      </w:r>
    </w:p>
    <w:p w:rsidR="00B778C7" w:rsidRPr="00B778C7" w:rsidRDefault="00B778C7" w:rsidP="00B778C7">
      <w:pPr>
        <w:spacing w:after="120" w:line="240" w:lineRule="auto"/>
        <w:ind w:firstLine="709"/>
        <w:jc w:val="both"/>
        <w:rPr>
          <w:rFonts w:ascii="Times New Roman" w:eastAsia="Times New Roman" w:hAnsi="Times New Roman" w:cs="Times New Roman"/>
          <w:iCs w:val="0"/>
          <w:sz w:val="24"/>
          <w:szCs w:val="24"/>
          <w:lang w:val="uk-UA" w:eastAsia="ru-RU" w:bidi="ar-SA"/>
        </w:rPr>
      </w:pPr>
      <w:r w:rsidRPr="00B778C7">
        <w:rPr>
          <w:rFonts w:ascii="Times New Roman" w:eastAsia="Times New Roman" w:hAnsi="Times New Roman" w:cs="Times New Roman"/>
          <w:iCs w:val="0"/>
          <w:sz w:val="24"/>
          <w:szCs w:val="24"/>
          <w:lang w:val="uk-UA" w:eastAsia="ru-RU" w:bidi="ar-SA"/>
        </w:rPr>
        <w:t>Що ж таке цивільний шлюб?</w:t>
      </w:r>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 xml:space="preserve">Словосполучення </w:t>
      </w:r>
      <w:r w:rsidRPr="00B778C7">
        <w:rPr>
          <w:rFonts w:ascii="Times New Roman" w:eastAsia="Times New Roman" w:hAnsi="Times New Roman" w:cs="Times New Roman"/>
          <w:iCs w:val="0"/>
          <w:sz w:val="24"/>
          <w:szCs w:val="24"/>
          <w:lang w:val="uk-UA" w:eastAsia="ru-RU" w:bidi="ar-SA"/>
        </w:rPr>
        <w:t>"цивільний шлюб"</w:t>
      </w:r>
      <w:r w:rsidRPr="00B778C7">
        <w:rPr>
          <w:rFonts w:ascii="Times New Roman" w:eastAsia="Times New Roman" w:hAnsi="Times New Roman" w:cs="Times New Roman"/>
          <w:i w:val="0"/>
          <w:iCs w:val="0"/>
          <w:sz w:val="24"/>
          <w:szCs w:val="24"/>
          <w:lang w:val="uk-UA" w:eastAsia="ru-RU" w:bidi="ar-SA"/>
        </w:rPr>
        <w:t xml:space="preserve"> - не юридичний термін, а суто побутове поняття, яким прийнято позначати спільне проживання чоловіка та жінки без державної реєстрації їх відносин органами реєстрації актів цивільного стану. Закон же визнає тільки шлюб, належним чином оформлений у державному органі. </w:t>
      </w:r>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Проживання однією сім'єю жінки та чоловіка без шлюбу не є підставою для виникнення у них прав та обов'язків подружжя (ч. 2 ст. 21 Сімейного кодексу України). Проте так званий "громадянський шлюб" сьогодні досить розповсюджене явище серед молоді. Тим, хто живе у "громадянському шлюбі" необхідно знати, що такий варіант шлюбу теж має правові наслідки.</w:t>
      </w:r>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 xml:space="preserve">Якщо жінка та чоловік проживають однією сім'єю, але не перебувають у шлюбі між собою, майно, набуте ними за час спільного проживання, належить їм на праві спільної сумісної власності, якщо інше не встановлено письмовим договором між ними (ст. 74 Сімейного кодексу України). При розірванні громадянський шлюб має такі самі майнові наслідки для подружжя, як і шлюб, зареєстрований в органах </w:t>
      </w:r>
      <w:r>
        <w:rPr>
          <w:rFonts w:ascii="Times New Roman" w:eastAsia="Times New Roman" w:hAnsi="Times New Roman" w:cs="Times New Roman"/>
          <w:i w:val="0"/>
          <w:iCs w:val="0"/>
          <w:sz w:val="24"/>
          <w:szCs w:val="24"/>
          <w:lang w:val="uk-UA" w:eastAsia="ru-RU" w:bidi="ar-SA"/>
        </w:rPr>
        <w:t>Д</w:t>
      </w:r>
      <w:r w:rsidRPr="00B778C7">
        <w:rPr>
          <w:rFonts w:ascii="Times New Roman" w:eastAsia="Times New Roman" w:hAnsi="Times New Roman" w:cs="Times New Roman"/>
          <w:i w:val="0"/>
          <w:iCs w:val="0"/>
          <w:sz w:val="24"/>
          <w:szCs w:val="24"/>
          <w:lang w:val="uk-UA" w:eastAsia="ru-RU" w:bidi="ar-SA"/>
        </w:rPr>
        <w:t>РАЦС. До речі, з цього правила є виключення: у випадку смерті одного з подружжя у громадянському шлюбі, другий з подружжя не має права на спадщину після нього, на відміну від того з подружжя, який перебував у зареєстрованому шлюбі.</w:t>
      </w:r>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 xml:space="preserve">Відносно майна, що знаходиться у власності одного із фактичного </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подружжя</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 xml:space="preserve">, закон встановлює наступне правило: таке майно є у праві спільної сумісної власності, якщо за час фактичного шлюбу воно суттєво збільшилося, наприклад, внаслідок трудових чи грошових витрат. Отже, відносно майна пари, що знаходиться у фактичному шлюбі, виникає наступний комплекс: </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подружжя</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 xml:space="preserve"> може розпоряджатися майном за взаємною згодою, укладати правочини щодо майна, домовлятися щодо порядку використання майна, розподілу майна і т.д. Слід зауважити, що кожен із фактичного </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подружжя</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 xml:space="preserve"> має рівні права щодо майна незалежно від того, чи мав він самостійний заробіток. Розподіл майна, за загальним правилом, проводиться або за довіреністю фактичного </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подружжя</w:t>
      </w:r>
      <w:r>
        <w:rPr>
          <w:rFonts w:ascii="Times New Roman" w:eastAsia="Times New Roman" w:hAnsi="Times New Roman" w:cs="Times New Roman"/>
          <w:i w:val="0"/>
          <w:iCs w:val="0"/>
          <w:sz w:val="24"/>
          <w:szCs w:val="24"/>
          <w:lang w:val="uk-UA" w:eastAsia="ru-RU" w:bidi="ar-SA"/>
        </w:rPr>
        <w:t>»</w:t>
      </w:r>
      <w:r w:rsidRPr="00B778C7">
        <w:rPr>
          <w:rFonts w:ascii="Times New Roman" w:eastAsia="Times New Roman" w:hAnsi="Times New Roman" w:cs="Times New Roman"/>
          <w:i w:val="0"/>
          <w:iCs w:val="0"/>
          <w:sz w:val="24"/>
          <w:szCs w:val="24"/>
          <w:lang w:val="uk-UA" w:eastAsia="ru-RU" w:bidi="ar-SA"/>
        </w:rPr>
        <w:t>, або за рішенням суду. Щоправда, в останньому випадку потрібно надати докази спільної праці, оскільки докази перебування у фактичному шлюбі судом не розглядаються, і такий факт встановленим бути не може.</w:t>
      </w:r>
    </w:p>
    <w:p w:rsidR="00B778C7"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 xml:space="preserve">Якщо жінка та чоловік, які не перебувають у шлюбі між собою, тривалий час проживали однією сім'єю, той із них, хто став непрацездатним під час спільного </w:t>
      </w:r>
      <w:r w:rsidRPr="00B778C7">
        <w:rPr>
          <w:rFonts w:ascii="Times New Roman" w:eastAsia="Times New Roman" w:hAnsi="Times New Roman" w:cs="Times New Roman"/>
          <w:i w:val="0"/>
          <w:iCs w:val="0"/>
          <w:sz w:val="24"/>
          <w:szCs w:val="24"/>
          <w:lang w:val="uk-UA" w:eastAsia="ru-RU" w:bidi="ar-SA"/>
        </w:rPr>
        <w:lastRenderedPageBreak/>
        <w:t>проживання, має право на утримання відповідно до статті 76 Сімейного кодексу. Жінка та чоловік, які не перебувають у шлюбі між собою, мають право на утримання в разі проживання з нею/ним їхньої дитини.</w:t>
      </w:r>
    </w:p>
    <w:p w:rsidR="00B778C7" w:rsidRPr="00506EDC" w:rsidRDefault="00B778C7" w:rsidP="00B778C7">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B778C7">
        <w:rPr>
          <w:rFonts w:ascii="Times New Roman" w:eastAsia="Times New Roman" w:hAnsi="Times New Roman" w:cs="Times New Roman"/>
          <w:i w:val="0"/>
          <w:iCs w:val="0"/>
          <w:sz w:val="24"/>
          <w:szCs w:val="24"/>
          <w:lang w:val="uk-UA" w:eastAsia="ru-RU" w:bidi="ar-SA"/>
        </w:rPr>
        <w:t>Крім того, останнім часом актуальним стає питання про те, чи можуть отримати кредит так званого молодіжного житлового будівництва особи, що перебувають в фактичному шлюбі ще раз очевидною стає нерівність законного та фактичного шлюбів, оскільки сучасне сімейне законодавство не містить жодної прямої норми, що урівнює фактичний та законний шлюб. Відповідно, особи, що перебувають в фактичному шлюбі, не можуть бути визнані сім’єю і не можуть отримати кредит як сім’я, в тому числі – і на молодіжне житлове будівництво.</w:t>
      </w:r>
    </w:p>
    <w:p w:rsidR="009D2EC7" w:rsidRDefault="009D2EC7">
      <w:pPr>
        <w:rPr>
          <w:lang w:val="ru-RU"/>
        </w:rPr>
      </w:pPr>
    </w:p>
    <w:p w:rsidR="00B778C7" w:rsidRPr="00B778C7" w:rsidRDefault="00B778C7" w:rsidP="00B778C7">
      <w:pPr>
        <w:spacing w:after="0" w:line="240" w:lineRule="auto"/>
        <w:jc w:val="right"/>
        <w:rPr>
          <w:rFonts w:ascii="Times New Roman" w:hAnsi="Times New Roman" w:cs="Times New Roman"/>
          <w:b/>
          <w:lang w:val="ru-RU"/>
        </w:rPr>
      </w:pPr>
      <w:r w:rsidRPr="00B778C7">
        <w:rPr>
          <w:rFonts w:ascii="Times New Roman" w:hAnsi="Times New Roman" w:cs="Times New Roman"/>
          <w:b/>
          <w:lang w:val="ru-RU"/>
        </w:rPr>
        <w:t xml:space="preserve">Начальник </w:t>
      </w:r>
      <w:proofErr w:type="spellStart"/>
      <w:r w:rsidRPr="00B778C7">
        <w:rPr>
          <w:rFonts w:ascii="Times New Roman" w:hAnsi="Times New Roman" w:cs="Times New Roman"/>
          <w:b/>
          <w:lang w:val="ru-RU"/>
        </w:rPr>
        <w:t>відділу</w:t>
      </w:r>
      <w:proofErr w:type="spellEnd"/>
      <w:r w:rsidRPr="00B778C7">
        <w:rPr>
          <w:rFonts w:ascii="Times New Roman" w:hAnsi="Times New Roman" w:cs="Times New Roman"/>
          <w:b/>
          <w:lang w:val="ru-RU"/>
        </w:rPr>
        <w:t xml:space="preserve"> ДРАЦС РС </w:t>
      </w:r>
    </w:p>
    <w:p w:rsidR="00B778C7" w:rsidRPr="00B778C7" w:rsidRDefault="00B778C7" w:rsidP="00B778C7">
      <w:pPr>
        <w:spacing w:after="0" w:line="240" w:lineRule="auto"/>
        <w:jc w:val="right"/>
        <w:rPr>
          <w:rFonts w:ascii="Times New Roman" w:hAnsi="Times New Roman" w:cs="Times New Roman"/>
          <w:b/>
          <w:lang w:val="ru-RU"/>
        </w:rPr>
      </w:pPr>
      <w:r w:rsidRPr="00B778C7">
        <w:rPr>
          <w:rFonts w:ascii="Times New Roman" w:hAnsi="Times New Roman" w:cs="Times New Roman"/>
          <w:b/>
          <w:lang w:val="ru-RU"/>
        </w:rPr>
        <w:t>Бобринецького РУЮ</w:t>
      </w:r>
    </w:p>
    <w:p w:rsidR="00B778C7" w:rsidRPr="00B778C7" w:rsidRDefault="00B778C7" w:rsidP="00B778C7">
      <w:pPr>
        <w:spacing w:after="0" w:line="240" w:lineRule="auto"/>
        <w:jc w:val="right"/>
        <w:rPr>
          <w:rFonts w:ascii="Times New Roman" w:hAnsi="Times New Roman" w:cs="Times New Roman"/>
          <w:b/>
          <w:lang w:val="ru-RU"/>
        </w:rPr>
      </w:pPr>
      <w:r w:rsidRPr="00B778C7">
        <w:rPr>
          <w:rFonts w:ascii="Times New Roman" w:hAnsi="Times New Roman" w:cs="Times New Roman"/>
          <w:b/>
          <w:lang w:val="ru-RU"/>
        </w:rPr>
        <w:t xml:space="preserve"> І.Ю. Синьогуб</w:t>
      </w:r>
    </w:p>
    <w:sectPr w:rsidR="00B778C7" w:rsidRPr="00B778C7" w:rsidSect="009D2E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B778C7"/>
    <w:rsid w:val="0001360B"/>
    <w:rsid w:val="0011160C"/>
    <w:rsid w:val="00287DBF"/>
    <w:rsid w:val="00672483"/>
    <w:rsid w:val="009807F3"/>
    <w:rsid w:val="009D2EC7"/>
    <w:rsid w:val="00B778C7"/>
    <w:rsid w:val="00C22B90"/>
    <w:rsid w:val="00CB2160"/>
    <w:rsid w:val="00DF2A21"/>
    <w:rsid w:val="00E8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C7"/>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3693</Characters>
  <Application>Microsoft Office Word</Application>
  <DocSecurity>0</DocSecurity>
  <Lines>30</Lines>
  <Paragraphs>8</Paragraphs>
  <ScaleCrop>false</ScaleCrop>
  <Company>Microsoft</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2014-02-27T10:29:00Z</dcterms:created>
  <dcterms:modified xsi:type="dcterms:W3CDTF">2014-02-27T10:33:00Z</dcterms:modified>
</cp:coreProperties>
</file>