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33" w:rsidRDefault="00E36B33" w:rsidP="006F08BE">
      <w:pPr>
        <w:jc w:val="center"/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</w:pPr>
    </w:p>
    <w:p w:rsidR="000D132D" w:rsidRPr="000D132D" w:rsidRDefault="000D132D" w:rsidP="000D132D">
      <w:pPr>
        <w:jc w:val="center"/>
        <w:rPr>
          <w:rFonts w:ascii="Times New Roman" w:hAnsi="Times New Roman" w:cs="Times New Roman"/>
          <w:b/>
          <w:i/>
          <w:color w:val="141823"/>
          <w:sz w:val="32"/>
          <w:szCs w:val="32"/>
          <w:shd w:val="clear" w:color="auto" w:fill="FFFFFF"/>
        </w:rPr>
      </w:pPr>
      <w:r w:rsidRPr="000D132D">
        <w:rPr>
          <w:rFonts w:ascii="Times New Roman" w:hAnsi="Times New Roman" w:cs="Times New Roman"/>
          <w:b/>
          <w:i/>
          <w:color w:val="141823"/>
          <w:sz w:val="32"/>
          <w:szCs w:val="32"/>
          <w:shd w:val="clear" w:color="auto" w:fill="FFFFFF"/>
        </w:rPr>
        <w:t>До уваги керівників юридичних осіб!</w:t>
      </w:r>
    </w:p>
    <w:p w:rsidR="00863195" w:rsidRPr="00A67B34" w:rsidRDefault="000D132D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21 травня 2015 року Вер</w:t>
      </w:r>
      <w:r w:rsidR="00A67B3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ховною Радою прийнято</w:t>
      </w:r>
      <w:r w:rsidR="00A67B3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 xml:space="preserve"> З</w:t>
      </w:r>
      <w:r w:rsidR="00863195"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акон</w:t>
      </w:r>
      <w:r w:rsidR="00863195"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«</w:t>
      </w:r>
      <w:r w:rsidR="00863195" w:rsidRPr="00F50D94">
        <w:rPr>
          <w:rFonts w:ascii="Times New Roman" w:hAnsi="Times New Roman" w:cs="Times New Roman"/>
          <w:i/>
          <w:iCs/>
          <w:color w:val="141823"/>
          <w:sz w:val="28"/>
          <w:szCs w:val="28"/>
          <w:u w:val="single"/>
          <w:shd w:val="clear" w:color="auto" w:fill="FFFFFF"/>
        </w:rPr>
        <w:t xml:space="preserve">Про внесення змін до деяких законів України щодо відомостей про кінцевого </w:t>
      </w:r>
      <w:proofErr w:type="spellStart"/>
      <w:r w:rsidR="00863195" w:rsidRPr="00F50D94">
        <w:rPr>
          <w:rFonts w:ascii="Times New Roman" w:hAnsi="Times New Roman" w:cs="Times New Roman"/>
          <w:i/>
          <w:iCs/>
          <w:color w:val="141823"/>
          <w:sz w:val="28"/>
          <w:szCs w:val="28"/>
          <w:u w:val="single"/>
          <w:shd w:val="clear" w:color="auto" w:fill="FFFFFF"/>
        </w:rPr>
        <w:t>бенефіціарного</w:t>
      </w:r>
      <w:proofErr w:type="spellEnd"/>
      <w:r w:rsidR="00863195" w:rsidRPr="00F50D94">
        <w:rPr>
          <w:rFonts w:ascii="Times New Roman" w:hAnsi="Times New Roman" w:cs="Times New Roman"/>
          <w:i/>
          <w:iCs/>
          <w:color w:val="141823"/>
          <w:sz w:val="28"/>
          <w:szCs w:val="28"/>
          <w:u w:val="single"/>
          <w:shd w:val="clear" w:color="auto" w:fill="FFFFFF"/>
        </w:rPr>
        <w:t xml:space="preserve"> власника (контролера) юридичної особи</w:t>
      </w:r>
      <w:r w:rsidR="00863195" w:rsidRPr="00F50D94">
        <w:rPr>
          <w:rFonts w:ascii="Times New Roman" w:hAnsi="Times New Roman" w:cs="Times New Roman"/>
          <w:color w:val="141823"/>
          <w:sz w:val="28"/>
          <w:szCs w:val="28"/>
          <w:u w:val="single"/>
          <w:shd w:val="clear" w:color="auto" w:fill="FFFFFF"/>
        </w:rPr>
        <w:t>»,</w:t>
      </w:r>
      <w:r w:rsidR="00863195" w:rsidRPr="00F50D94">
        <w:rPr>
          <w:rFonts w:ascii="Times New Roman" w:hAnsi="Times New Roman" w:cs="Times New Roman"/>
          <w:i/>
          <w:iCs/>
          <w:color w:val="141823"/>
          <w:sz w:val="28"/>
          <w:szCs w:val="28"/>
          <w:u w:val="single"/>
          <w:shd w:val="clear" w:color="auto" w:fill="FFFFFF"/>
        </w:rPr>
        <w:t xml:space="preserve"> </w:t>
      </w:r>
      <w:r w:rsidR="00863195" w:rsidRPr="00F50D94">
        <w:rPr>
          <w:rFonts w:ascii="Times New Roman" w:hAnsi="Times New Roman" w:cs="Times New Roman"/>
          <w:color w:val="141823"/>
          <w:sz w:val="28"/>
          <w:szCs w:val="28"/>
          <w:u w:val="single"/>
          <w:shd w:val="clear" w:color="auto" w:fill="FFFFFF"/>
        </w:rPr>
        <w:t xml:space="preserve">який </w:t>
      </w:r>
      <w:r w:rsidR="00863195"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u w:val="single"/>
          <w:shd w:val="clear" w:color="auto" w:fill="FFFFFF"/>
        </w:rPr>
        <w:t xml:space="preserve"> передбачає:</w:t>
      </w:r>
    </w:p>
    <w:p w:rsidR="00863195" w:rsidRPr="00F50D94" w:rsidRDefault="00863195" w:rsidP="00F50D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продовження на чотири місяці строків подання відомостей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про кінцевих </w:t>
      </w:r>
      <w:proofErr w:type="spellStart"/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бенефіціарних</w:t>
      </w:r>
      <w:proofErr w:type="spellEnd"/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власників (контролерів) юридичними особами, які були зареєстр</w:t>
      </w:r>
      <w:r w:rsidR="00060ABB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овані до 25 листопада 2014 року (тобто до 25 вересня 2015 року).</w:t>
      </w:r>
    </w:p>
    <w:p w:rsidR="00863195" w:rsidRPr="00815403" w:rsidRDefault="00863195" w:rsidP="00F50D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 xml:space="preserve">звільнення від 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обов’язку </w:t>
      </w:r>
      <w:r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подання відомостей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про кінцевих </w:t>
      </w:r>
      <w:proofErr w:type="spellStart"/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бенефіціарних</w:t>
      </w:r>
      <w:proofErr w:type="spellEnd"/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власників (контролерів) </w:t>
      </w:r>
      <w:r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релігійних організацій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, </w:t>
      </w:r>
      <w:r w:rsidR="000D132D" w:rsidRPr="00815403">
        <w:rPr>
          <w:rFonts w:ascii="Times New Roman" w:hAnsi="Times New Roman" w:cs="Times New Roman"/>
          <w:b/>
          <w:color w:val="141823"/>
          <w:sz w:val="28"/>
          <w:szCs w:val="28"/>
          <w:shd w:val="clear" w:color="auto" w:fill="FFFFFF"/>
        </w:rPr>
        <w:t>політичних партій, творчих спілок, їх територіальних осередків, адвокатських об</w:t>
      </w:r>
      <w:r w:rsidR="00815403" w:rsidRPr="00815403">
        <w:rPr>
          <w:rFonts w:ascii="Times New Roman" w:hAnsi="Times New Roman" w:cs="Times New Roman"/>
          <w:b/>
          <w:color w:val="141823"/>
          <w:sz w:val="28"/>
          <w:szCs w:val="28"/>
          <w:shd w:val="clear" w:color="auto" w:fill="FFFFFF"/>
        </w:rPr>
        <w:t>’</w:t>
      </w:r>
      <w:r w:rsidR="000D132D" w:rsidRPr="00815403">
        <w:rPr>
          <w:rFonts w:ascii="Times New Roman" w:hAnsi="Times New Roman" w:cs="Times New Roman"/>
          <w:b/>
          <w:color w:val="141823"/>
          <w:sz w:val="28"/>
          <w:szCs w:val="28"/>
          <w:shd w:val="clear" w:color="auto" w:fill="FFFFFF"/>
        </w:rPr>
        <w:t>єднань, торгово-промислових палат,</w:t>
      </w:r>
      <w:r w:rsidR="000D132D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</w:t>
      </w:r>
      <w:r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державних та комунальних підприємств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, </w:t>
      </w:r>
      <w:r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юридичних осіб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, учасниками яких є </w:t>
      </w:r>
      <w:r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виключно фізичні особи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, якщо кінцеві </w:t>
      </w:r>
      <w:proofErr w:type="spellStart"/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бенефіціарні</w:t>
      </w:r>
      <w:proofErr w:type="spellEnd"/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власники (контролери) таких юридичних осіб збігаю</w:t>
      </w:r>
      <w:r w:rsidR="00815403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ться з їх учасниками (членами)</w:t>
      </w:r>
      <w:r w:rsidR="00815403" w:rsidRPr="00815403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;</w:t>
      </w:r>
    </w:p>
    <w:p w:rsidR="00815403" w:rsidRPr="00F50D94" w:rsidRDefault="00815403" w:rsidP="00F50D9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815403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у разі відсутності</w:t>
      </w:r>
      <w:r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 xml:space="preserve"> </w:t>
      </w:r>
      <w:r w:rsidRPr="00815403">
        <w:rPr>
          <w:rFonts w:ascii="Times New Roman" w:hAnsi="Times New Roman" w:cs="Times New Roman"/>
          <w:bCs/>
          <w:color w:val="141823"/>
          <w:sz w:val="28"/>
          <w:szCs w:val="28"/>
          <w:shd w:val="clear" w:color="auto" w:fill="FFFFFF"/>
        </w:rPr>
        <w:t xml:space="preserve">у юридичної особи кінцевого </w:t>
      </w:r>
      <w:proofErr w:type="spellStart"/>
      <w:r w:rsidRPr="00815403">
        <w:rPr>
          <w:rFonts w:ascii="Times New Roman" w:hAnsi="Times New Roman" w:cs="Times New Roman"/>
          <w:bCs/>
          <w:color w:val="141823"/>
          <w:sz w:val="28"/>
          <w:szCs w:val="28"/>
          <w:shd w:val="clear" w:color="auto" w:fill="FFFFFF"/>
        </w:rPr>
        <w:t>бенефіціарного</w:t>
      </w:r>
      <w:proofErr w:type="spellEnd"/>
      <w:r w:rsidRPr="00815403">
        <w:rPr>
          <w:rFonts w:ascii="Times New Roman" w:hAnsi="Times New Roman" w:cs="Times New Roman"/>
          <w:bCs/>
          <w:color w:val="141823"/>
          <w:sz w:val="28"/>
          <w:szCs w:val="28"/>
          <w:shd w:val="clear" w:color="auto" w:fill="FFFFFF"/>
        </w:rPr>
        <w:t xml:space="preserve"> власника (контролера), у тому числі кінцевого </w:t>
      </w:r>
      <w:proofErr w:type="spellStart"/>
      <w:r w:rsidRPr="00815403">
        <w:rPr>
          <w:rFonts w:ascii="Times New Roman" w:hAnsi="Times New Roman" w:cs="Times New Roman"/>
          <w:bCs/>
          <w:color w:val="141823"/>
          <w:sz w:val="28"/>
          <w:szCs w:val="28"/>
          <w:shd w:val="clear" w:color="auto" w:fill="FFFFFF"/>
        </w:rPr>
        <w:t>бенефіціарного</w:t>
      </w:r>
      <w:proofErr w:type="spellEnd"/>
      <w:r w:rsidRPr="00815403">
        <w:rPr>
          <w:rFonts w:ascii="Times New Roman" w:hAnsi="Times New Roman" w:cs="Times New Roman"/>
          <w:bCs/>
          <w:color w:val="141823"/>
          <w:sz w:val="28"/>
          <w:szCs w:val="28"/>
          <w:shd w:val="clear" w:color="auto" w:fill="FFFFFF"/>
        </w:rPr>
        <w:t xml:space="preserve"> власника (контролера) її учасника (засновника) , якщо учасник (засновник) – юридична особа,</w:t>
      </w:r>
      <w:r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 xml:space="preserve"> подаються відомості про його відсутність.</w:t>
      </w:r>
    </w:p>
    <w:p w:rsidR="00863195" w:rsidRPr="00F50D94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Паралельно з цим, </w:t>
      </w:r>
      <w:r w:rsidRPr="00F50D94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задля покращення бізнес-клімату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в Україні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Міністерство юстиції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розпочало процес спрощення форм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, які подаються бізнесом та громадянами до реєстраційних служб.</w:t>
      </w:r>
    </w:p>
    <w:p w:rsidR="00863195" w:rsidRPr="00F50D94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Першою така ініціатива торкнулася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Реєстраційну картку про внесення змін до відомостей про юридичну особу, які містяться в Єдиному державному реєстрі юридичних осіб та фізичних </w:t>
      </w:r>
      <w:proofErr w:type="spellStart"/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осіб–підприємців</w:t>
      </w:r>
      <w:proofErr w:type="spellEnd"/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– Форма 4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.</w:t>
      </w:r>
    </w:p>
    <w:p w:rsidR="00863195" w:rsidRPr="00F50D94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Щоразу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при необхідності внести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хоча б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одну зміну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до даних про компанію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треба було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подавати заново всю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форму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розміром в 10 аркушів.</w:t>
      </w:r>
    </w:p>
    <w:p w:rsidR="00863195" w:rsidRPr="00F50D94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Віднині, якщо змінився один пункт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– треба внести бенефіціарів, змінити адресу перебування –</w:t>
      </w:r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треба заповнити лише 1 сторінку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з </w:t>
      </w:r>
      <w:proofErr w:type="spellStart"/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указанням</w:t>
      </w:r>
      <w:proofErr w:type="spellEnd"/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предмету 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зміни.</w:t>
      </w:r>
    </w:p>
    <w:p w:rsidR="00863195" w:rsidRPr="00F50D94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Вся інша інформація вже є в реєстрі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, тож її не потрібно по кілька разів оновлювати й заповнювати.</w:t>
      </w:r>
    </w:p>
    <w:p w:rsidR="00863195" w:rsidRPr="00F50D94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proofErr w:type="gramStart"/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  <w:lang w:val="en-US"/>
        </w:rPr>
        <w:t>C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 xml:space="preserve">прощення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  <w:lang w:val="ru-RU"/>
        </w:rPr>
        <w:t xml:space="preserve">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Форм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  <w:lang w:val="ru-RU"/>
        </w:rPr>
        <w:t>и</w:t>
      </w:r>
      <w:proofErr w:type="gramEnd"/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 xml:space="preserve"> 4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– це лише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перший крок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. У подальшому процес зачепить й інші документи.</w:t>
      </w:r>
    </w:p>
    <w:p w:rsidR="00863195" w:rsidRPr="00F50D94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Нововведення дає можливість зекономити на надсиланні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документів до реєстраційних служб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поштою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.</w:t>
      </w:r>
    </w:p>
    <w:p w:rsidR="00863195" w:rsidRPr="00F50D94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lastRenderedPageBreak/>
        <w:t xml:space="preserve">Раніше ця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послуга не була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популярна через те, що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кожна сторінка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такої форми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мала бути завірена у нотаріуса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А це чималі кошти.</w:t>
      </w:r>
    </w:p>
    <w:p w:rsidR="00863195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Нині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, коли для змін треба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надіслати лише одну сторінку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, ця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сума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буде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значно меншою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. </w:t>
      </w:r>
    </w:p>
    <w:p w:rsidR="00CF5677" w:rsidRPr="000D132D" w:rsidRDefault="00CF5677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0D132D">
        <w:rPr>
          <w:rStyle w:val="a5"/>
          <w:rFonts w:ascii="Times New Roman" w:hAnsi="Times New Roman" w:cs="Times New Roman"/>
          <w:sz w:val="28"/>
          <w:szCs w:val="28"/>
        </w:rPr>
        <w:t xml:space="preserve">Звертаємо вашу увагу, що 29.07.2015 відповідно до наказу Міністерства юстиції України «Про затвердження Змін до деяких наказів Міністерства юстиції України щодо державної реєстрації юридичних осіб та фізичних осіб – підприємців» № 1281/5 від 22.07.2015, зареєстрованого в Міністерстві юстиції України 22.07.2015 за № 881/27326, запроваджено можливість попередньої подачі документів для внесення кінцевих </w:t>
      </w:r>
      <w:proofErr w:type="spellStart"/>
      <w:r w:rsidRPr="000D132D">
        <w:rPr>
          <w:rStyle w:val="a5"/>
          <w:rFonts w:ascii="Times New Roman" w:hAnsi="Times New Roman" w:cs="Times New Roman"/>
          <w:sz w:val="28"/>
          <w:szCs w:val="28"/>
        </w:rPr>
        <w:t>вигодоодержувачів</w:t>
      </w:r>
      <w:proofErr w:type="spellEnd"/>
      <w:r w:rsidRPr="000D132D">
        <w:rPr>
          <w:rStyle w:val="a5"/>
          <w:rFonts w:ascii="Times New Roman" w:hAnsi="Times New Roman" w:cs="Times New Roman"/>
          <w:sz w:val="28"/>
          <w:szCs w:val="28"/>
        </w:rPr>
        <w:t xml:space="preserve"> та власників істотної участі до Єдиного державного реєстру юридичних осіб та фізичних осіб-підприємців (далі – ЄДР).</w:t>
      </w:r>
    </w:p>
    <w:p w:rsidR="00863195" w:rsidRPr="00F50D94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Закликаємо бізнесменів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скористатися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всіма цими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новаціями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. Завдяки їм, </w:t>
      </w:r>
      <w:r w:rsidR="00535E67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В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и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вже зараз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можете з комфортом внести необхідні зміни за Формою 4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і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подати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до реєстру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дані про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кінцевого </w:t>
      </w:r>
      <w:proofErr w:type="spellStart"/>
      <w:r w:rsidRPr="00B17B0A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бенефіціарного</w:t>
      </w:r>
      <w:proofErr w:type="spellEnd"/>
      <w:r w:rsidRPr="00B17B0A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 xml:space="preserve"> власника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.</w:t>
      </w:r>
    </w:p>
    <w:p w:rsidR="00863195" w:rsidRDefault="00863195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Закликаємо не відкладати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з подачею відповідної інформації до останнього моменту, адже </w:t>
      </w:r>
      <w:r w:rsidRPr="00D951B6">
        <w:rPr>
          <w:rFonts w:ascii="Times New Roman" w:hAnsi="Times New Roman" w:cs="Times New Roman"/>
          <w:b/>
          <w:bCs/>
          <w:color w:val="141823"/>
          <w:sz w:val="28"/>
          <w:szCs w:val="28"/>
          <w:shd w:val="clear" w:color="auto" w:fill="FFFFFF"/>
        </w:rPr>
        <w:t>це знову може призвести до черг та незручностей</w:t>
      </w:r>
      <w:r w:rsidRPr="00F50D9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.</w:t>
      </w:r>
    </w:p>
    <w:p w:rsidR="00E36B33" w:rsidRDefault="00E36B33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</w:p>
    <w:p w:rsidR="00E36B33" w:rsidRDefault="00E36B33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Державний реєстратор РС </w:t>
      </w:r>
    </w:p>
    <w:p w:rsidR="00E36B33" w:rsidRPr="00F50D94" w:rsidRDefault="00E36B33" w:rsidP="00F50D94">
      <w:pPr>
        <w:jc w:val="both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Бобринецького </w:t>
      </w:r>
      <w:proofErr w:type="spellStart"/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РУЮ</w:t>
      </w:r>
      <w:proofErr w:type="spellEnd"/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 xml:space="preserve"> Мельнікова Н.В.</w:t>
      </w:r>
    </w:p>
    <w:sectPr w:rsidR="00E36B33" w:rsidRPr="00F50D94" w:rsidSect="00F50D9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2E5D"/>
    <w:multiLevelType w:val="hybridMultilevel"/>
    <w:tmpl w:val="BFB88190"/>
    <w:lvl w:ilvl="0" w:tplc="148E093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76420C9A"/>
    <w:multiLevelType w:val="hybridMultilevel"/>
    <w:tmpl w:val="A2AC32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50A11"/>
    <w:multiLevelType w:val="hybridMultilevel"/>
    <w:tmpl w:val="99B2B02C"/>
    <w:lvl w:ilvl="0" w:tplc="148E093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35E73"/>
    <w:rsid w:val="00046921"/>
    <w:rsid w:val="00051EFF"/>
    <w:rsid w:val="00060ABB"/>
    <w:rsid w:val="00065E25"/>
    <w:rsid w:val="000D132D"/>
    <w:rsid w:val="00105D12"/>
    <w:rsid w:val="00156E70"/>
    <w:rsid w:val="002D2630"/>
    <w:rsid w:val="0035210A"/>
    <w:rsid w:val="00373AC0"/>
    <w:rsid w:val="003B29CC"/>
    <w:rsid w:val="00447B5B"/>
    <w:rsid w:val="00522060"/>
    <w:rsid w:val="00535E67"/>
    <w:rsid w:val="00535E73"/>
    <w:rsid w:val="00656BB7"/>
    <w:rsid w:val="006F08BE"/>
    <w:rsid w:val="00725702"/>
    <w:rsid w:val="0075662D"/>
    <w:rsid w:val="00815403"/>
    <w:rsid w:val="00817D47"/>
    <w:rsid w:val="0084604E"/>
    <w:rsid w:val="00846990"/>
    <w:rsid w:val="00863195"/>
    <w:rsid w:val="00876B7B"/>
    <w:rsid w:val="009153B4"/>
    <w:rsid w:val="009A1BA4"/>
    <w:rsid w:val="00A50D99"/>
    <w:rsid w:val="00A67B34"/>
    <w:rsid w:val="00AE31F9"/>
    <w:rsid w:val="00B17B0A"/>
    <w:rsid w:val="00BA3347"/>
    <w:rsid w:val="00CF5677"/>
    <w:rsid w:val="00D951B6"/>
    <w:rsid w:val="00DC1F1E"/>
    <w:rsid w:val="00E36B33"/>
    <w:rsid w:val="00F50D94"/>
    <w:rsid w:val="00F638AA"/>
    <w:rsid w:val="00FB4F6D"/>
    <w:rsid w:val="00FC15F7"/>
    <w:rsid w:val="00FE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B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25702"/>
  </w:style>
  <w:style w:type="paragraph" w:styleId="a3">
    <w:name w:val="Normal (Web)"/>
    <w:basedOn w:val="a"/>
    <w:uiPriority w:val="99"/>
    <w:rsid w:val="00725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uiPriority w:val="99"/>
    <w:rsid w:val="00BA3347"/>
    <w:rPr>
      <w:rFonts w:ascii="Times New Roman" w:hAnsi="Times New Roman" w:cs="Times New Roman"/>
    </w:rPr>
  </w:style>
  <w:style w:type="character" w:customStyle="1" w:styleId="rvts0">
    <w:name w:val="rvts0"/>
    <w:basedOn w:val="a0"/>
    <w:uiPriority w:val="99"/>
    <w:rsid w:val="00BA3347"/>
  </w:style>
  <w:style w:type="character" w:customStyle="1" w:styleId="xfm95394351">
    <w:name w:val="xfm_95394351"/>
    <w:basedOn w:val="a0"/>
    <w:uiPriority w:val="99"/>
    <w:rsid w:val="00BA3347"/>
  </w:style>
  <w:style w:type="paragraph" w:styleId="a4">
    <w:name w:val="List Paragraph"/>
    <w:basedOn w:val="a"/>
    <w:uiPriority w:val="99"/>
    <w:qFormat/>
    <w:rsid w:val="00876B7B"/>
    <w:pPr>
      <w:ind w:left="720"/>
    </w:pPr>
  </w:style>
  <w:style w:type="character" w:styleId="a5">
    <w:name w:val="Strong"/>
    <w:basedOn w:val="a0"/>
    <w:uiPriority w:val="22"/>
    <w:qFormat/>
    <w:locked/>
    <w:rsid w:val="00CF56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3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Малик (RMJ-VTX-UKR41 - r.malyk)</dc:creator>
  <cp:lastModifiedBy>User</cp:lastModifiedBy>
  <cp:revision>2</cp:revision>
  <cp:lastPrinted>2015-07-15T11:14:00Z</cp:lastPrinted>
  <dcterms:created xsi:type="dcterms:W3CDTF">2015-09-02T12:55:00Z</dcterms:created>
  <dcterms:modified xsi:type="dcterms:W3CDTF">2015-09-02T12:55:00Z</dcterms:modified>
</cp:coreProperties>
</file>