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607" w:rsidRPr="00F45EE6" w:rsidRDefault="007C3607" w:rsidP="00B35597">
      <w:pPr>
        <w:pStyle w:val="a5"/>
      </w:pPr>
      <w:r w:rsidRPr="00F45EE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0pt;height:7.5pt" o:hrpct="0" o:hralign="center" o:hr="t">
            <v:imagedata r:id="rId4" o:title="BD15073_"/>
          </v:shape>
        </w:pict>
      </w:r>
    </w:p>
    <w:p w:rsidR="0002108D" w:rsidRPr="00F45EE6" w:rsidRDefault="00B35597" w:rsidP="00F45EE6">
      <w:pPr>
        <w:pStyle w:val="a5"/>
        <w:jc w:val="center"/>
        <w:rPr>
          <w:rFonts w:eastAsia="Times New Roman"/>
          <w:b/>
          <w:i/>
          <w:kern w:val="36"/>
          <w:sz w:val="32"/>
          <w:szCs w:val="32"/>
          <w:lang w:eastAsia="uk-UA"/>
        </w:rPr>
      </w:pPr>
      <w:r w:rsidRPr="00F45EE6">
        <w:rPr>
          <w:b/>
          <w:i/>
          <w:sz w:val="32"/>
          <w:szCs w:val="32"/>
        </w:rPr>
        <w:t>Правов</w:t>
      </w:r>
      <w:r w:rsidR="00EB0EB1">
        <w:rPr>
          <w:b/>
          <w:i/>
          <w:sz w:val="32"/>
          <w:szCs w:val="32"/>
        </w:rPr>
        <w:t>і</w:t>
      </w:r>
      <w:r w:rsidRPr="00F45EE6">
        <w:rPr>
          <w:b/>
          <w:i/>
          <w:sz w:val="32"/>
          <w:szCs w:val="32"/>
        </w:rPr>
        <w:t xml:space="preserve"> основ</w:t>
      </w:r>
      <w:r w:rsidR="00EB0EB1">
        <w:rPr>
          <w:b/>
          <w:i/>
          <w:sz w:val="32"/>
          <w:szCs w:val="32"/>
        </w:rPr>
        <w:t>и</w:t>
      </w:r>
      <w:r w:rsidRPr="00F45EE6">
        <w:rPr>
          <w:b/>
          <w:i/>
          <w:sz w:val="32"/>
          <w:szCs w:val="32"/>
        </w:rPr>
        <w:t xml:space="preserve"> діяльності </w:t>
      </w:r>
      <w:r w:rsidR="00CC0BA3">
        <w:rPr>
          <w:b/>
          <w:i/>
          <w:sz w:val="32"/>
          <w:szCs w:val="32"/>
        </w:rPr>
        <w:t>Д</w:t>
      </w:r>
      <w:r w:rsidRPr="00F45EE6">
        <w:rPr>
          <w:b/>
          <w:i/>
          <w:sz w:val="32"/>
          <w:szCs w:val="32"/>
        </w:rPr>
        <w:t>ержавної виконавчої служби</w:t>
      </w:r>
    </w:p>
    <w:p w:rsidR="0002108D" w:rsidRPr="00F45EE6" w:rsidRDefault="0002108D" w:rsidP="00FB485D">
      <w:pPr>
        <w:spacing w:after="120" w:line="240" w:lineRule="auto"/>
        <w:ind w:firstLine="567"/>
        <w:jc w:val="both"/>
        <w:rPr>
          <w:rFonts w:eastAsia="Times New Roman" w:cs="Times New Roman"/>
          <w:lang w:eastAsia="uk-UA"/>
        </w:rPr>
      </w:pPr>
      <w:r w:rsidRPr="00F45EE6">
        <w:rPr>
          <w:rFonts w:eastAsia="Times New Roman" w:cs="Times New Roman"/>
          <w:lang w:eastAsia="uk-UA"/>
        </w:rPr>
        <w:t>Поряд з іншими видами юридичної діяльності виконавча діяльність посідає чільне місце у сфері реалізації права і є одним із важливих засобів забезпечення ефективності у роботі механізму правового регулювання, засобом втілення соціальної справедливості на практичному рівні. Виділення цього напряму юридичної роботи в окремий вид сприяло формування окремого органу влади з відповідним статусом та створення необхідної законодавчої бази для його діяльності. Хоч інститут виконавчого провадження має тривалу історію, його роль та значення для правової системи України було найбільш повно розкрито наприкінці 90-х років XX століття з прийняттям органічного та процесуального законів, присвячених названому інституту. Довгий час виконавча служба функціонувала при судах, керуючись чинним законодавством СРСР: Цивільним, Цивільн</w:t>
      </w:r>
      <w:r w:rsidR="00C11DF3" w:rsidRPr="00F45EE6">
        <w:rPr>
          <w:rFonts w:eastAsia="Times New Roman" w:cs="Times New Roman"/>
          <w:lang w:eastAsia="uk-UA"/>
        </w:rPr>
        <w:t xml:space="preserve">им </w:t>
      </w:r>
      <w:r w:rsidRPr="00F45EE6">
        <w:rPr>
          <w:rFonts w:eastAsia="Times New Roman" w:cs="Times New Roman"/>
          <w:lang w:eastAsia="uk-UA"/>
        </w:rPr>
        <w:t>процесуальним, Кримінальним, Кримінально-процесуальним кодексами Української РСР. Однак останні роки виконавча служба не виправдовувала свого призначення, на що були чинники об'єктивного походження. Цей фактор сприяв прийняттю рішення про створення самостійної служби, підлеглої Міністерству юстиції України.</w:t>
      </w:r>
    </w:p>
    <w:p w:rsidR="0002108D" w:rsidRPr="00F45EE6" w:rsidRDefault="0002108D" w:rsidP="00FB485D">
      <w:pPr>
        <w:spacing w:after="120" w:line="240" w:lineRule="auto"/>
        <w:ind w:firstLine="567"/>
        <w:jc w:val="both"/>
        <w:rPr>
          <w:rFonts w:eastAsia="Times New Roman" w:cs="Times New Roman"/>
          <w:lang w:eastAsia="uk-UA"/>
        </w:rPr>
      </w:pPr>
      <w:r w:rsidRPr="00F45EE6">
        <w:rPr>
          <w:rFonts w:eastAsia="Times New Roman" w:cs="Times New Roman"/>
          <w:lang w:eastAsia="uk-UA"/>
        </w:rPr>
        <w:t xml:space="preserve">Згідно із сучасними теоретичними уявленнями органи державної виконавчої служби не належать до ланки судових установ, їх зараховують до системи органів виконавчої влади. </w:t>
      </w:r>
    </w:p>
    <w:p w:rsidR="006B231D" w:rsidRPr="00F45EE6" w:rsidRDefault="006B231D" w:rsidP="00FB485D">
      <w:pPr>
        <w:spacing w:after="120" w:line="240" w:lineRule="auto"/>
        <w:ind w:firstLine="567"/>
        <w:jc w:val="both"/>
        <w:rPr>
          <w:rFonts w:eastAsia="Times New Roman" w:cs="Times New Roman"/>
          <w:lang w:eastAsia="uk-UA"/>
        </w:rPr>
      </w:pPr>
      <w:r w:rsidRPr="00F45EE6">
        <w:rPr>
          <w:rFonts w:eastAsia="Times New Roman" w:cs="Times New Roman"/>
          <w:lang w:eastAsia="uk-UA"/>
        </w:rPr>
        <w:t>І все ж, можна констатувати факт безпосереднього функціонального зв'язку виконавчої служби з діяльністю суду, що надає судовим рішенням реального змісту. Як і судові органи, органи державної виконавчої служби здійснюють правозахисну функцію, втілюючи у практику життя індивідуально-правові акти органів влади та використовуючи при цьому примусові заходи впливу.</w:t>
      </w:r>
    </w:p>
    <w:p w:rsidR="0002108D" w:rsidRPr="00F45EE6" w:rsidRDefault="0002108D" w:rsidP="00FB485D">
      <w:pPr>
        <w:spacing w:after="120" w:line="240" w:lineRule="auto"/>
        <w:ind w:firstLine="567"/>
        <w:jc w:val="both"/>
        <w:rPr>
          <w:rFonts w:eastAsia="Times New Roman" w:cs="Times New Roman"/>
          <w:lang w:eastAsia="uk-UA"/>
        </w:rPr>
      </w:pPr>
      <w:r w:rsidRPr="00F45EE6">
        <w:rPr>
          <w:rFonts w:eastAsia="Times New Roman" w:cs="Times New Roman"/>
          <w:i/>
          <w:iCs/>
          <w:lang w:eastAsia="uk-UA"/>
        </w:rPr>
        <w:t xml:space="preserve">Згідно з чинним законом, державна виконавча служба входить до системи органів Міністерства юстиції України, </w:t>
      </w:r>
      <w:r w:rsidRPr="00F45EE6">
        <w:rPr>
          <w:rFonts w:eastAsia="Times New Roman" w:cs="Times New Roman"/>
          <w:lang w:eastAsia="uk-UA"/>
        </w:rPr>
        <w:t>в межах якого утворено Департамент державної виконавчої служби. Відповідні відділи державної виконавчої служби створено на рівні району, міста, району в місті та наділено статусом юридичної особи відповідно до цивільного законодавства.</w:t>
      </w:r>
    </w:p>
    <w:p w:rsidR="0002108D" w:rsidRPr="00F45EE6" w:rsidRDefault="0002108D" w:rsidP="00FB485D">
      <w:pPr>
        <w:spacing w:after="120" w:line="240" w:lineRule="auto"/>
        <w:ind w:firstLine="567"/>
        <w:jc w:val="both"/>
        <w:rPr>
          <w:rFonts w:eastAsia="Times New Roman" w:cs="Times New Roman"/>
          <w:lang w:eastAsia="uk-UA"/>
        </w:rPr>
      </w:pPr>
      <w:r w:rsidRPr="00F45EE6">
        <w:rPr>
          <w:rFonts w:eastAsia="Times New Roman" w:cs="Times New Roman"/>
          <w:i/>
          <w:lang w:eastAsia="uk-UA"/>
        </w:rPr>
        <w:t>Основним завданням</w:t>
      </w:r>
      <w:r w:rsidRPr="00F45EE6">
        <w:rPr>
          <w:rFonts w:eastAsia="Times New Roman" w:cs="Times New Roman"/>
          <w:lang w:eastAsia="uk-UA"/>
        </w:rPr>
        <w:t xml:space="preserve"> державної виконавчої служби є своєчасне, повне і неупереджене примусове виконання рішень суду та інших органів. Слід зазначити, що характерною рисою діяльності державних виконавців є застосування примусових заходів, що зумовлено небажанням боржників виконувати свій обов'язок. Держава заздалегідь санкціонує застосування примусу державним виконавцем, передбачаючи, що всі інші засоби вирішення ситуації були використані та не досягли успіху. </w:t>
      </w:r>
    </w:p>
    <w:p w:rsidR="0002108D" w:rsidRPr="00F45EE6" w:rsidRDefault="0002108D" w:rsidP="00FB485D">
      <w:pPr>
        <w:spacing w:after="120" w:line="240" w:lineRule="auto"/>
        <w:ind w:firstLine="567"/>
        <w:jc w:val="both"/>
        <w:rPr>
          <w:rFonts w:eastAsia="Times New Roman" w:cs="Times New Roman"/>
          <w:lang w:eastAsia="uk-UA"/>
        </w:rPr>
      </w:pPr>
      <w:r w:rsidRPr="00F45EE6">
        <w:rPr>
          <w:rFonts w:eastAsia="Times New Roman" w:cs="Times New Roman"/>
          <w:lang w:eastAsia="uk-UA"/>
        </w:rPr>
        <w:t>Слід зазначити, що цей вид державного примусу має адміністративно-правовий характер, спрямований не взагалі на суспільство, а лише на ті правові відносини, в яких одна зі сторін не виконала свого обов'язку, чим порушила право іншої сторони. Тому такий примус слід сприймати як позитив, певне правове благо для потерпілої сторони, що узгоджується із загальною метою та принципами правового регулювання. Окрім примусу, виконавчу діяльність юристів також характеризують неупередженість, повнота та своєчасність забезпечення реалізації суб'єктивних прав учасників правовідносин. Слід приділити особливу увагу принципу неупередженості, що висуває додаткові вимоги до особистості державного виконавця, рівня його професійної культури.</w:t>
      </w:r>
    </w:p>
    <w:p w:rsidR="0002108D" w:rsidRPr="00F45EE6" w:rsidRDefault="0002108D" w:rsidP="00FB485D">
      <w:pPr>
        <w:spacing w:after="120" w:line="240" w:lineRule="auto"/>
        <w:ind w:firstLine="567"/>
        <w:jc w:val="both"/>
        <w:rPr>
          <w:rFonts w:eastAsia="Times New Roman" w:cs="Times New Roman"/>
          <w:lang w:eastAsia="uk-UA"/>
        </w:rPr>
      </w:pPr>
      <w:r w:rsidRPr="00F45EE6">
        <w:rPr>
          <w:rFonts w:eastAsia="Times New Roman" w:cs="Times New Roman"/>
          <w:i/>
          <w:iCs/>
          <w:lang w:eastAsia="uk-UA"/>
        </w:rPr>
        <w:t xml:space="preserve">Для характеристики змісту професійної діяльності </w:t>
      </w:r>
      <w:r w:rsidRPr="00F45EE6">
        <w:rPr>
          <w:rFonts w:eastAsia="Times New Roman" w:cs="Times New Roman"/>
          <w:lang w:eastAsia="uk-UA"/>
        </w:rPr>
        <w:t xml:space="preserve">державного виконавця необхідно звернутися до елементів його правового статусу, а саме </w:t>
      </w:r>
      <w:r w:rsidRPr="00F45EE6">
        <w:rPr>
          <w:rFonts w:eastAsia="Times New Roman" w:cs="Times New Roman"/>
          <w:i/>
          <w:lang w:eastAsia="uk-UA"/>
        </w:rPr>
        <w:t>прав та посадових обов'язків</w:t>
      </w:r>
      <w:r w:rsidRPr="00F45EE6">
        <w:rPr>
          <w:rFonts w:eastAsia="Times New Roman" w:cs="Times New Roman"/>
          <w:lang w:eastAsia="uk-UA"/>
        </w:rPr>
        <w:t>. Державний виконавець зобов'язаний вжити всіх заходів для своєчасного і повного виконання рішень компетентних органів влади, надати сторонам можливість ознайомитись із матеріалами справи, роз'яснити сторонам їхні права та обов'язки.</w:t>
      </w:r>
    </w:p>
    <w:p w:rsidR="0002108D" w:rsidRPr="00F45EE6" w:rsidRDefault="0002108D" w:rsidP="00FB485D">
      <w:pPr>
        <w:spacing w:after="120" w:line="240" w:lineRule="auto"/>
        <w:ind w:firstLine="567"/>
        <w:jc w:val="both"/>
        <w:rPr>
          <w:rFonts w:eastAsia="Times New Roman" w:cs="Times New Roman"/>
          <w:lang w:eastAsia="uk-UA"/>
        </w:rPr>
      </w:pPr>
      <w:r w:rsidRPr="00F45EE6">
        <w:rPr>
          <w:rFonts w:eastAsia="Times New Roman" w:cs="Times New Roman"/>
          <w:lang w:eastAsia="uk-UA"/>
        </w:rPr>
        <w:t>Водночас державних виконавців наділено значним обсягом повноважень, що відповідає примусовому характеру здійснення виконавчої діяльності, а саме: накладати арешт на майно боржників, вилучати, передавати таке майно на зберігання та реалізувати його в порядку, встановленому законом; одержувати необхідну інформацію для проведення виконавчих дій; входити до приміщень і сховищ, що належать боржникам; звертатися до суду з поданням про розшук боржника або дитини; викликати громадян та посадових осіб з приводу виконавчих документів, що перебувають у виконавчому провадженні тощо.</w:t>
      </w:r>
    </w:p>
    <w:p w:rsidR="0002108D" w:rsidRPr="00F45EE6" w:rsidRDefault="0002108D" w:rsidP="00FB485D">
      <w:pPr>
        <w:spacing w:after="120" w:line="240" w:lineRule="auto"/>
        <w:ind w:firstLine="567"/>
        <w:jc w:val="both"/>
        <w:rPr>
          <w:rFonts w:eastAsia="Times New Roman" w:cs="Times New Roman"/>
          <w:lang w:eastAsia="uk-UA"/>
        </w:rPr>
      </w:pPr>
      <w:r w:rsidRPr="00F45EE6">
        <w:rPr>
          <w:rFonts w:eastAsia="Times New Roman" w:cs="Times New Roman"/>
          <w:lang w:eastAsia="uk-UA"/>
        </w:rPr>
        <w:lastRenderedPageBreak/>
        <w:t xml:space="preserve">Таким чином, представників цього виду юридичної професії наділено від імені держави достатньо широким спектром повноважень </w:t>
      </w:r>
      <w:r w:rsidRPr="00F45EE6">
        <w:rPr>
          <w:rFonts w:eastAsia="Times New Roman" w:cs="Times New Roman"/>
          <w:i/>
          <w:iCs/>
          <w:lang w:eastAsia="uk-UA"/>
        </w:rPr>
        <w:t>для забезпечення ефективності управлінських рішень, приведення суспільних відносин у відповідність до вимог права.</w:t>
      </w:r>
    </w:p>
    <w:p w:rsidR="0002108D" w:rsidRPr="00F45EE6" w:rsidRDefault="0002108D" w:rsidP="00FB485D">
      <w:pPr>
        <w:spacing w:after="120" w:line="240" w:lineRule="auto"/>
        <w:ind w:firstLine="567"/>
        <w:jc w:val="both"/>
        <w:rPr>
          <w:rFonts w:eastAsia="Times New Roman" w:cs="Times New Roman"/>
          <w:lang w:eastAsia="uk-UA"/>
        </w:rPr>
      </w:pPr>
      <w:r w:rsidRPr="00F45EE6">
        <w:rPr>
          <w:rFonts w:eastAsia="Times New Roman" w:cs="Times New Roman"/>
          <w:lang w:eastAsia="uk-UA"/>
        </w:rPr>
        <w:t>Підкреслюючи виключність виконавчих повноважень, законодав</w:t>
      </w:r>
      <w:r w:rsidR="00EE5B76" w:rsidRPr="00F45EE6">
        <w:rPr>
          <w:rFonts w:eastAsia="Times New Roman" w:cs="Times New Roman"/>
          <w:lang w:eastAsia="uk-UA"/>
        </w:rPr>
        <w:t>чо</w:t>
      </w:r>
      <w:r w:rsidRPr="00F45EE6">
        <w:rPr>
          <w:rFonts w:eastAsia="Times New Roman" w:cs="Times New Roman"/>
          <w:lang w:eastAsia="uk-UA"/>
        </w:rPr>
        <w:t xml:space="preserve"> закріпл</w:t>
      </w:r>
      <w:r w:rsidR="00EE5B76" w:rsidRPr="00F45EE6">
        <w:rPr>
          <w:rFonts w:eastAsia="Times New Roman" w:cs="Times New Roman"/>
          <w:lang w:eastAsia="uk-UA"/>
        </w:rPr>
        <w:t>ено</w:t>
      </w:r>
      <w:r w:rsidRPr="00F45EE6">
        <w:rPr>
          <w:rFonts w:eastAsia="Times New Roman" w:cs="Times New Roman"/>
          <w:lang w:eastAsia="uk-UA"/>
        </w:rPr>
        <w:t xml:space="preserve"> рису обов'язковості вимог державного виконавця. </w:t>
      </w:r>
      <w:r w:rsidR="00EE5B76" w:rsidRPr="00F45EE6">
        <w:rPr>
          <w:rFonts w:eastAsia="Times New Roman" w:cs="Times New Roman"/>
          <w:lang w:eastAsia="uk-UA"/>
        </w:rPr>
        <w:t>Так, н</w:t>
      </w:r>
      <w:r w:rsidRPr="00F45EE6">
        <w:rPr>
          <w:rFonts w:eastAsia="Times New Roman" w:cs="Times New Roman"/>
          <w:lang w:eastAsia="uk-UA"/>
        </w:rPr>
        <w:t xml:space="preserve">евиконання законних вимог державного виконавця тягне за собою юридичну відповідальність. Водночас, говорячи про обов'язковість рішень виконавця, слід наголосити на певних психологічних або процесуальних труднощах, що виникають при цьому. У ході своєї діяльності працівники виконавчої служби зустрічаються з різними людьми, але основною категорією є боржники. Крім того, що зі сторони останніх завжди слід очікувати на антипатію, в окремих випадках такий антагонізм переростає у фізичну протидію, яка може виражатись як у приховуванні майна, недопущенні у приміщення, ненаданні документів або інших відомостей про майно, так і в погрозах щодо життя та здоров'я. Для попередження різних форм протидії державні виконавці залучають до співпраці інших учасників виконавчого провадження (представників сторін, понятих, перекладача, спеціаліста, представників місцевих органів влади та самоврядування). Окремо слід приділити увагу організації взаємодії виконавчої служби та органів внутрішніх справ. Особливо допомога органів внутрішніх справ потрібна при розшуку боржника, примусовому звільненні приміщення, при вселенні, під час опису майна, його вилученні, коли боржником чиниться опір. </w:t>
      </w:r>
    </w:p>
    <w:p w:rsidR="0002108D" w:rsidRPr="00F45EE6" w:rsidRDefault="0002108D" w:rsidP="00FB485D">
      <w:pPr>
        <w:spacing w:after="120" w:line="240" w:lineRule="auto"/>
        <w:ind w:firstLine="567"/>
        <w:jc w:val="both"/>
        <w:rPr>
          <w:rFonts w:eastAsia="Times New Roman" w:cs="Times New Roman"/>
          <w:lang w:eastAsia="uk-UA"/>
        </w:rPr>
      </w:pPr>
      <w:r w:rsidRPr="00F45EE6">
        <w:rPr>
          <w:rFonts w:eastAsia="Times New Roman" w:cs="Times New Roman"/>
          <w:i/>
          <w:iCs/>
          <w:lang w:eastAsia="uk-UA"/>
        </w:rPr>
        <w:t xml:space="preserve">Зміст діяльності та функціональне призначення виконавчої служби в системі органів державної влади обумовили систему вимог, що ставляться до кандидатів на зайняття посади. </w:t>
      </w:r>
      <w:r w:rsidRPr="00F45EE6">
        <w:rPr>
          <w:rFonts w:eastAsia="Times New Roman" w:cs="Times New Roman"/>
          <w:b/>
          <w:i/>
          <w:lang w:eastAsia="uk-UA"/>
        </w:rPr>
        <w:t>Державним виконавцем</w:t>
      </w:r>
      <w:r w:rsidRPr="00F45EE6">
        <w:rPr>
          <w:rFonts w:eastAsia="Times New Roman" w:cs="Times New Roman"/>
          <w:lang w:eastAsia="uk-UA"/>
        </w:rPr>
        <w:t xml:space="preserve"> може бути громадянин України, який має юридичну освіту, здатний за особистими і діловими якостями виконувати покладені на нього обов'язки. Для кандидатів на зайняття керівної посади ставлять більш високі вимоги, які зводяться до наявності вищої юридичної освіти і стажу юридичної роботи не менше трьох років.</w:t>
      </w:r>
    </w:p>
    <w:p w:rsidR="0002108D" w:rsidRPr="00F45EE6" w:rsidRDefault="0002108D" w:rsidP="00FB485D">
      <w:pPr>
        <w:spacing w:after="120" w:line="240" w:lineRule="auto"/>
        <w:ind w:firstLine="567"/>
        <w:jc w:val="both"/>
        <w:rPr>
          <w:rFonts w:eastAsia="Times New Roman" w:cs="Times New Roman"/>
          <w:lang w:eastAsia="uk-UA"/>
        </w:rPr>
      </w:pPr>
      <w:r w:rsidRPr="00F45EE6">
        <w:rPr>
          <w:rFonts w:eastAsia="Times New Roman" w:cs="Times New Roman"/>
          <w:lang w:eastAsia="uk-UA"/>
        </w:rPr>
        <w:t>Водночас для осіб, які претендують на зайняття посади державного виконавця, встановлено обмеження, що виходять зі змісту статті 12 Закону України "Про державну службу". Так, законом передбачено, що не можуть бути обраними або призначеними на посаду в державному органі та його апараті такі особи: визнані недієздатними; які мають судимість, що є несумісною із зайняттям посади; які у разі прийняття на службу будуть безпосередньо підпорядковані або підлеглі особам, які є їх близькими родичами чи свояками; в інших випадках, передбачених законами України.</w:t>
      </w:r>
    </w:p>
    <w:p w:rsidR="0002108D" w:rsidRPr="00F45EE6" w:rsidRDefault="0002108D" w:rsidP="00FB485D">
      <w:pPr>
        <w:spacing w:after="120" w:line="240" w:lineRule="auto"/>
        <w:ind w:firstLine="567"/>
        <w:jc w:val="both"/>
        <w:rPr>
          <w:rFonts w:eastAsia="Times New Roman" w:cs="Times New Roman"/>
          <w:lang w:eastAsia="uk-UA"/>
        </w:rPr>
      </w:pPr>
      <w:r w:rsidRPr="00F45EE6">
        <w:rPr>
          <w:rFonts w:eastAsia="Times New Roman" w:cs="Times New Roman"/>
          <w:lang w:eastAsia="uk-UA"/>
        </w:rPr>
        <w:t>Поряд із цими обмеженнями щодо призначення на посаду є обмеження, які стосуються більшою мірою осіб, що вже призначені виконавцями, - заборона на заняття підприємницькою діяльністю, на виконання роботи на умовах сумісництва, на участь у роботі керівних органів господарських товариств, а також неприйняття подарунків від фізичних та юридичних осіб, грошових винагород або користування пільгами у зв'язку зі своєю службовою діяльністю.</w:t>
      </w:r>
    </w:p>
    <w:p w:rsidR="0002108D" w:rsidRPr="00F45EE6" w:rsidRDefault="0002108D" w:rsidP="00FB485D">
      <w:pPr>
        <w:spacing w:after="120" w:line="240" w:lineRule="auto"/>
        <w:ind w:firstLine="567"/>
        <w:jc w:val="both"/>
        <w:rPr>
          <w:rFonts w:eastAsia="Times New Roman" w:cs="Times New Roman"/>
          <w:lang w:eastAsia="uk-UA"/>
        </w:rPr>
      </w:pPr>
      <w:r w:rsidRPr="00F45EE6">
        <w:rPr>
          <w:rFonts w:eastAsia="Times New Roman" w:cs="Times New Roman"/>
          <w:lang w:eastAsia="uk-UA"/>
        </w:rPr>
        <w:t xml:space="preserve">Щодо подальшої роботи за посадою </w:t>
      </w:r>
      <w:r w:rsidRPr="00F45EE6">
        <w:rPr>
          <w:rFonts w:eastAsia="Times New Roman" w:cs="Times New Roman"/>
          <w:i/>
          <w:iCs/>
          <w:lang w:eastAsia="uk-UA"/>
        </w:rPr>
        <w:t>до працівників також: ставляться вимоги, дотримання яких сприяє ефективному функціонуванню всієї системи органів державної виконавчої служби:</w:t>
      </w:r>
    </w:p>
    <w:p w:rsidR="0002108D" w:rsidRPr="00F45EE6" w:rsidRDefault="0002108D" w:rsidP="00FB485D">
      <w:pPr>
        <w:spacing w:after="120" w:line="240" w:lineRule="auto"/>
        <w:ind w:firstLine="567"/>
        <w:jc w:val="both"/>
        <w:rPr>
          <w:rFonts w:eastAsia="Times New Roman" w:cs="Times New Roman"/>
          <w:lang w:eastAsia="uk-UA"/>
        </w:rPr>
      </w:pPr>
      <w:r w:rsidRPr="00F45EE6">
        <w:rPr>
          <w:rFonts w:eastAsia="Times New Roman" w:cs="Times New Roman"/>
          <w:lang w:eastAsia="uk-UA"/>
        </w:rPr>
        <w:t>1) добросовісне та професійне виконання своїх службових обов'язків;</w:t>
      </w:r>
    </w:p>
    <w:p w:rsidR="0002108D" w:rsidRPr="00F45EE6" w:rsidRDefault="0002108D" w:rsidP="00FB485D">
      <w:pPr>
        <w:spacing w:after="120" w:line="240" w:lineRule="auto"/>
        <w:ind w:firstLine="567"/>
        <w:jc w:val="both"/>
        <w:rPr>
          <w:rFonts w:eastAsia="Times New Roman" w:cs="Times New Roman"/>
          <w:lang w:eastAsia="uk-UA"/>
        </w:rPr>
      </w:pPr>
      <w:r w:rsidRPr="00F45EE6">
        <w:rPr>
          <w:rFonts w:eastAsia="Times New Roman" w:cs="Times New Roman"/>
          <w:lang w:eastAsia="uk-UA"/>
        </w:rPr>
        <w:t>2) забезпечення пріоритету прав і свобод людини та громадянина у службовій діяльності;</w:t>
      </w:r>
    </w:p>
    <w:p w:rsidR="0002108D" w:rsidRPr="00F45EE6" w:rsidRDefault="0002108D" w:rsidP="00FB485D">
      <w:pPr>
        <w:spacing w:after="120" w:line="240" w:lineRule="auto"/>
        <w:ind w:firstLine="567"/>
        <w:jc w:val="both"/>
        <w:rPr>
          <w:rFonts w:eastAsia="Times New Roman" w:cs="Times New Roman"/>
          <w:lang w:eastAsia="uk-UA"/>
        </w:rPr>
      </w:pPr>
      <w:r w:rsidRPr="00F45EE6">
        <w:rPr>
          <w:rFonts w:eastAsia="Times New Roman" w:cs="Times New Roman"/>
          <w:lang w:eastAsia="uk-UA"/>
        </w:rPr>
        <w:t>3) додержання законодавчо закріплених морально-етичних вимог щодо поведінки;</w:t>
      </w:r>
    </w:p>
    <w:p w:rsidR="0002108D" w:rsidRPr="00F45EE6" w:rsidRDefault="0002108D" w:rsidP="00FB485D">
      <w:pPr>
        <w:spacing w:after="120" w:line="240" w:lineRule="auto"/>
        <w:ind w:firstLine="567"/>
        <w:jc w:val="both"/>
        <w:rPr>
          <w:rFonts w:eastAsia="Times New Roman" w:cs="Times New Roman"/>
          <w:lang w:eastAsia="uk-UA"/>
        </w:rPr>
      </w:pPr>
      <w:r w:rsidRPr="00F45EE6">
        <w:rPr>
          <w:rFonts w:eastAsia="Times New Roman" w:cs="Times New Roman"/>
          <w:lang w:eastAsia="uk-UA"/>
        </w:rPr>
        <w:t>4) недопущення проявів корупції, бюрократизму тощо;</w:t>
      </w:r>
    </w:p>
    <w:p w:rsidR="0002108D" w:rsidRPr="00F45EE6" w:rsidRDefault="0002108D" w:rsidP="00FB485D">
      <w:pPr>
        <w:spacing w:after="120" w:line="240" w:lineRule="auto"/>
        <w:ind w:firstLine="567"/>
        <w:jc w:val="both"/>
        <w:rPr>
          <w:rFonts w:eastAsia="Times New Roman" w:cs="Times New Roman"/>
          <w:lang w:eastAsia="uk-UA"/>
        </w:rPr>
      </w:pPr>
      <w:r w:rsidRPr="00F45EE6">
        <w:rPr>
          <w:rFonts w:eastAsia="Times New Roman" w:cs="Times New Roman"/>
          <w:lang w:eastAsia="uk-UA"/>
        </w:rPr>
        <w:t>5) збереження державної та іншої охоронюваної законом таємниці.</w:t>
      </w:r>
    </w:p>
    <w:p w:rsidR="0002108D" w:rsidRPr="00F45EE6" w:rsidRDefault="0002108D" w:rsidP="00FB485D">
      <w:pPr>
        <w:spacing w:after="120" w:line="240" w:lineRule="auto"/>
        <w:ind w:firstLine="567"/>
        <w:jc w:val="both"/>
        <w:rPr>
          <w:rFonts w:eastAsia="Times New Roman" w:cs="Times New Roman"/>
          <w:lang w:eastAsia="uk-UA"/>
        </w:rPr>
      </w:pPr>
      <w:r w:rsidRPr="00F45EE6">
        <w:rPr>
          <w:rFonts w:eastAsia="Times New Roman" w:cs="Times New Roman"/>
          <w:lang w:eastAsia="uk-UA"/>
        </w:rPr>
        <w:t xml:space="preserve">Юристи, котрі працюють в органах державної виконавчої служби, як і представники всіх інших юридичних спеціальностей, повинні </w:t>
      </w:r>
      <w:r w:rsidRPr="00F45EE6">
        <w:rPr>
          <w:rFonts w:eastAsia="Times New Roman" w:cs="Times New Roman"/>
          <w:i/>
          <w:iCs/>
          <w:lang w:eastAsia="uk-UA"/>
        </w:rPr>
        <w:t xml:space="preserve">дотримуватися норм та принципів, що походять від моралі </w:t>
      </w:r>
      <w:r w:rsidRPr="00F45EE6">
        <w:rPr>
          <w:rFonts w:eastAsia="Times New Roman" w:cs="Times New Roman"/>
          <w:lang w:eastAsia="uk-UA"/>
        </w:rPr>
        <w:t xml:space="preserve">та становлять основу світогляду людини, впливають на її поведінку, яка в тій чи іншій життєвій ситуації сприймається як єдино доцільна або припустима. Юристам виконавчої служби притаманні такі риси характеру, як ввічливість, </w:t>
      </w:r>
      <w:proofErr w:type="spellStart"/>
      <w:r w:rsidRPr="00F45EE6">
        <w:rPr>
          <w:rFonts w:eastAsia="Times New Roman" w:cs="Times New Roman"/>
          <w:lang w:eastAsia="uk-UA"/>
        </w:rPr>
        <w:t>комунікативність</w:t>
      </w:r>
      <w:proofErr w:type="spellEnd"/>
      <w:r w:rsidRPr="00F45EE6">
        <w:rPr>
          <w:rFonts w:eastAsia="Times New Roman" w:cs="Times New Roman"/>
          <w:lang w:eastAsia="uk-UA"/>
        </w:rPr>
        <w:t xml:space="preserve">, принциповість, непідступність, що є необхідним моментом у здійсненні професійного обов'язку. Водночас для державних виконавців характерні риси гуманізму, людяності, доброзичливості, чесності тощо, які є </w:t>
      </w:r>
      <w:r w:rsidR="007620EC" w:rsidRPr="00F45EE6">
        <w:rPr>
          <w:rFonts w:eastAsia="Times New Roman" w:cs="Times New Roman"/>
          <w:lang w:eastAsia="uk-UA"/>
        </w:rPr>
        <w:t>загальнолюдськими</w:t>
      </w:r>
      <w:r w:rsidRPr="00F45EE6">
        <w:rPr>
          <w:rFonts w:eastAsia="Times New Roman" w:cs="Times New Roman"/>
          <w:lang w:eastAsia="uk-UA"/>
        </w:rPr>
        <w:t xml:space="preserve"> цінностями і без яких особа не повинна здійснювати обов'язків державного службовця взагалі.</w:t>
      </w:r>
    </w:p>
    <w:p w:rsidR="00214D54" w:rsidRPr="00F45EE6" w:rsidRDefault="007C3607">
      <w:r w:rsidRPr="00F45EE6">
        <w:pict>
          <v:shape id="_x0000_i1025" type="#_x0000_t75" style="width:450pt;height:7.5pt" o:hrpct="0" o:hralign="center" o:hr="t">
            <v:imagedata r:id="rId4" o:title="BD15073_"/>
          </v:shape>
        </w:pict>
      </w:r>
    </w:p>
    <w:sectPr w:rsidR="00214D54" w:rsidRPr="00F45EE6" w:rsidSect="00401156">
      <w:pgSz w:w="11906" w:h="16838"/>
      <w:pgMar w:top="709" w:right="707"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proofState w:spelling="clean" w:grammar="clean"/>
  <w:defaultTabStop w:val="708"/>
  <w:hyphenationZone w:val="425"/>
  <w:characterSpacingControl w:val="doNotCompress"/>
  <w:compat/>
  <w:rsids>
    <w:rsidRoot w:val="0002108D"/>
    <w:rsid w:val="0002108D"/>
    <w:rsid w:val="0013709A"/>
    <w:rsid w:val="00214D54"/>
    <w:rsid w:val="00344CF5"/>
    <w:rsid w:val="00362442"/>
    <w:rsid w:val="00401156"/>
    <w:rsid w:val="004A53D7"/>
    <w:rsid w:val="005D3CE2"/>
    <w:rsid w:val="006B231D"/>
    <w:rsid w:val="007620EC"/>
    <w:rsid w:val="007C3607"/>
    <w:rsid w:val="00A7539E"/>
    <w:rsid w:val="00B35597"/>
    <w:rsid w:val="00C11DF3"/>
    <w:rsid w:val="00CC0BA3"/>
    <w:rsid w:val="00D229A3"/>
    <w:rsid w:val="00EB0EB1"/>
    <w:rsid w:val="00EE5B76"/>
    <w:rsid w:val="00F45EE6"/>
    <w:rsid w:val="00FB485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D54"/>
  </w:style>
  <w:style w:type="paragraph" w:styleId="1">
    <w:name w:val="heading 1"/>
    <w:basedOn w:val="a"/>
    <w:link w:val="10"/>
    <w:uiPriority w:val="9"/>
    <w:qFormat/>
    <w:rsid w:val="000210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108D"/>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02108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02108D"/>
    <w:rPr>
      <w:i/>
      <w:iCs/>
    </w:rPr>
  </w:style>
  <w:style w:type="paragraph" w:styleId="a5">
    <w:name w:val="Title"/>
    <w:basedOn w:val="a"/>
    <w:next w:val="a"/>
    <w:link w:val="a6"/>
    <w:uiPriority w:val="10"/>
    <w:qFormat/>
    <w:rsid w:val="007620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7620E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666861553">
      <w:bodyDiv w:val="1"/>
      <w:marLeft w:val="0"/>
      <w:marRight w:val="0"/>
      <w:marTop w:val="0"/>
      <w:marBottom w:val="0"/>
      <w:divBdr>
        <w:top w:val="none" w:sz="0" w:space="0" w:color="auto"/>
        <w:left w:val="none" w:sz="0" w:space="0" w:color="auto"/>
        <w:bottom w:val="none" w:sz="0" w:space="0" w:color="auto"/>
        <w:right w:val="none" w:sz="0" w:space="0" w:color="auto"/>
      </w:divBdr>
      <w:divsChild>
        <w:div w:id="956791671">
          <w:marLeft w:val="0"/>
          <w:marRight w:val="0"/>
          <w:marTop w:val="0"/>
          <w:marBottom w:val="0"/>
          <w:divBdr>
            <w:top w:val="none" w:sz="0" w:space="0" w:color="auto"/>
            <w:left w:val="none" w:sz="0" w:space="0" w:color="auto"/>
            <w:bottom w:val="none" w:sz="0" w:space="0" w:color="auto"/>
            <w:right w:val="none" w:sz="0" w:space="0" w:color="auto"/>
          </w:divBdr>
        </w:div>
      </w:divsChild>
    </w:div>
    <w:div w:id="202744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2</Pages>
  <Words>5435</Words>
  <Characters>3098</Characters>
  <Application>Microsoft Office Word</Application>
  <DocSecurity>0</DocSecurity>
  <Lines>25</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2015-10-02T09:38:00Z</dcterms:created>
  <dcterms:modified xsi:type="dcterms:W3CDTF">2015-10-07T13:48:00Z</dcterms:modified>
</cp:coreProperties>
</file>